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9D7FE8" w14:textId="77777777" w:rsidR="00FF2A55" w:rsidRDefault="0029121C" w:rsidP="0029121C">
      <w:pPr>
        <w:jc w:val="center"/>
        <w:rPr>
          <w:rFonts w:ascii="方正小标宋_GBK" w:eastAsia="方正小标宋_GBK" w:hAnsi="方正小标宋_GBK" w:cs="方正小标宋_GBK" w:hint="eastAsia"/>
          <w:sz w:val="36"/>
          <w:szCs w:val="36"/>
        </w:rPr>
      </w:pPr>
      <w:r w:rsidRPr="00FF2A55">
        <w:rPr>
          <w:rFonts w:ascii="方正小标宋_GBK" w:eastAsia="方正小标宋_GBK" w:hAnsi="方正小标宋_GBK" w:cs="方正小标宋_GBK" w:hint="eastAsia"/>
          <w:sz w:val="36"/>
          <w:szCs w:val="36"/>
        </w:rPr>
        <w:t>江苏省</w:t>
      </w:r>
      <w:r w:rsidR="0060723F" w:rsidRPr="00FF2A55">
        <w:rPr>
          <w:rFonts w:ascii="方正小标宋_GBK" w:eastAsia="方正小标宋_GBK" w:hAnsi="方正小标宋_GBK" w:cs="方正小标宋_GBK" w:hint="eastAsia"/>
          <w:sz w:val="36"/>
          <w:szCs w:val="36"/>
        </w:rPr>
        <w:t>地方标准</w:t>
      </w:r>
    </w:p>
    <w:p w14:paraId="7840B5F4" w14:textId="77777777" w:rsidR="00FF2A55" w:rsidRDefault="0029121C" w:rsidP="0029121C">
      <w:pPr>
        <w:jc w:val="center"/>
        <w:rPr>
          <w:rFonts w:ascii="方正小标宋_GBK" w:eastAsia="方正小标宋_GBK" w:hAnsi="方正小标宋_GBK" w:cs="方正小标宋_GBK" w:hint="eastAsia"/>
          <w:sz w:val="36"/>
          <w:szCs w:val="36"/>
        </w:rPr>
      </w:pPr>
      <w:r w:rsidRPr="00FF2A55">
        <w:rPr>
          <w:rFonts w:ascii="方正小标宋_GBK" w:eastAsia="方正小标宋_GBK" w:hAnsi="方正小标宋_GBK" w:cs="方正小标宋_GBK" w:hint="eastAsia"/>
          <w:sz w:val="36"/>
          <w:szCs w:val="36"/>
        </w:rPr>
        <w:t>《</w:t>
      </w:r>
      <w:r w:rsidR="00FF2A55" w:rsidRPr="00FF2A55">
        <w:rPr>
          <w:rFonts w:ascii="方正小标宋_GBK" w:eastAsia="方正小标宋_GBK" w:hAnsi="方正小标宋_GBK" w:cs="方正小标宋_GBK" w:hint="eastAsia"/>
          <w:sz w:val="36"/>
          <w:szCs w:val="36"/>
        </w:rPr>
        <w:t>有源医疗器械生产检验电子化记录技术指南</w:t>
      </w:r>
      <w:r w:rsidRPr="00FF2A55">
        <w:rPr>
          <w:rFonts w:ascii="方正小标宋_GBK" w:eastAsia="方正小标宋_GBK" w:hAnsi="方正小标宋_GBK" w:cs="方正小标宋_GBK" w:hint="eastAsia"/>
          <w:sz w:val="36"/>
          <w:szCs w:val="36"/>
        </w:rPr>
        <w:t>》</w:t>
      </w:r>
    </w:p>
    <w:p w14:paraId="65914733" w14:textId="77777777" w:rsidR="001A2CE3" w:rsidRPr="00FF2A55" w:rsidRDefault="0029121C" w:rsidP="0029121C">
      <w:pPr>
        <w:jc w:val="center"/>
        <w:rPr>
          <w:rFonts w:ascii="方正小标宋_GBK" w:eastAsia="方正小标宋_GBK" w:hAnsi="方正小标宋_GBK" w:cs="方正小标宋_GBK" w:hint="eastAsia"/>
          <w:sz w:val="36"/>
          <w:szCs w:val="36"/>
        </w:rPr>
      </w:pPr>
      <w:r w:rsidRPr="00FF2A55">
        <w:rPr>
          <w:rFonts w:ascii="方正小标宋_GBK" w:eastAsia="方正小标宋_GBK" w:hAnsi="方正小标宋_GBK" w:cs="方正小标宋_GBK" w:hint="eastAsia"/>
          <w:sz w:val="36"/>
          <w:szCs w:val="36"/>
        </w:rPr>
        <w:t>（征求意见稿）</w:t>
      </w:r>
      <w:r w:rsidR="0060723F" w:rsidRPr="00FF2A55">
        <w:rPr>
          <w:rFonts w:ascii="方正小标宋_GBK" w:eastAsia="方正小标宋_GBK" w:hAnsi="方正小标宋_GBK" w:cs="方正小标宋_GBK" w:hint="eastAsia"/>
          <w:sz w:val="36"/>
          <w:szCs w:val="36"/>
        </w:rPr>
        <w:t>编制说明</w:t>
      </w:r>
    </w:p>
    <w:p w14:paraId="11656F95" w14:textId="77777777" w:rsidR="001A2CE3" w:rsidRPr="0029121C" w:rsidRDefault="0060723F" w:rsidP="0029121C">
      <w:pPr>
        <w:spacing w:line="580" w:lineRule="exact"/>
        <w:ind w:firstLineChars="200" w:firstLine="640"/>
        <w:jc w:val="left"/>
        <w:rPr>
          <w:rFonts w:ascii="黑体" w:eastAsia="黑体" w:hAnsi="黑体" w:cs="黑体" w:hint="eastAsia"/>
          <w:sz w:val="32"/>
          <w:szCs w:val="32"/>
        </w:rPr>
      </w:pPr>
      <w:r w:rsidRPr="0029121C">
        <w:rPr>
          <w:rFonts w:ascii="黑体" w:eastAsia="黑体" w:hAnsi="黑体" w:cs="黑体"/>
          <w:sz w:val="32"/>
          <w:szCs w:val="32"/>
        </w:rPr>
        <w:t>一</w:t>
      </w:r>
      <w:r w:rsidRPr="0029121C">
        <w:rPr>
          <w:rFonts w:ascii="黑体" w:eastAsia="黑体" w:hAnsi="黑体" w:cs="黑体" w:hint="eastAsia"/>
          <w:sz w:val="32"/>
          <w:szCs w:val="32"/>
        </w:rPr>
        <w:t>、</w:t>
      </w:r>
      <w:r w:rsidRPr="0029121C">
        <w:rPr>
          <w:rFonts w:ascii="黑体" w:eastAsia="黑体" w:hAnsi="黑体" w:cs="黑体"/>
          <w:sz w:val="32"/>
          <w:szCs w:val="32"/>
        </w:rPr>
        <w:t>目的意义</w:t>
      </w:r>
    </w:p>
    <w:p w14:paraId="7B766ADC" w14:textId="77777777" w:rsidR="0029121C" w:rsidRPr="00FF2A55" w:rsidRDefault="0029121C" w:rsidP="00FF2A55">
      <w:pPr>
        <w:spacing w:line="580" w:lineRule="exact"/>
        <w:ind w:firstLineChars="200" w:firstLine="640"/>
        <w:rPr>
          <w:rFonts w:ascii="方正仿宋_GBK" w:eastAsia="方正仿宋_GBK" w:hAnsi="方正仿宋_GBK" w:cs="方正仿宋_GBK" w:hint="eastAsia"/>
          <w:sz w:val="32"/>
          <w:szCs w:val="32"/>
        </w:rPr>
      </w:pPr>
      <w:r w:rsidRPr="00FF2A55">
        <w:rPr>
          <w:rFonts w:ascii="方正仿宋_GBK" w:eastAsia="方正仿宋_GBK" w:hAnsi="方正仿宋_GBK" w:cs="方正仿宋_GBK" w:hint="eastAsia"/>
          <w:sz w:val="32"/>
          <w:szCs w:val="32"/>
        </w:rPr>
        <w:t>江苏省有源医疗器械生产企业有700余家，随着各大医疗器械企业生产规模的扩大和对研发、生产数据追溯性要求的增加，越来越多的企业对电子记录提出了更高的要求，如何做好电子记录的控制，保证企业满足医疗器械合规的要求，成为行业最近关注的热点。企业应保持记录以提供符合要求和质量管理体系有效运行的证据，记录应保持清晰、易于识别和检索，记录的变更应保持可识别。ISO</w:t>
      </w:r>
      <w:r w:rsidR="00585440">
        <w:rPr>
          <w:rFonts w:ascii="方正仿宋_GBK" w:eastAsia="方正仿宋_GBK" w:hAnsi="方正仿宋_GBK" w:cs="方正仿宋_GBK"/>
          <w:sz w:val="32"/>
          <w:szCs w:val="32"/>
        </w:rPr>
        <w:t xml:space="preserve"> </w:t>
      </w:r>
      <w:r w:rsidRPr="00FF2A55">
        <w:rPr>
          <w:rFonts w:ascii="方正仿宋_GBK" w:eastAsia="方正仿宋_GBK" w:hAnsi="方正仿宋_GBK" w:cs="方正仿宋_GBK" w:hint="eastAsia"/>
          <w:sz w:val="32"/>
          <w:szCs w:val="32"/>
        </w:rPr>
        <w:t>13485有明确的提出要求“用于质量管理体系的计算机软件的应用确认的程序形成文件。这类软件应在初次使用前进行确认”，这就是说用于电子记录承载的软件系统必须完成相应的软件确认活动。在这样的背景下，医疗器械行业生产企业均非常重视生产检验电子化记录，并均采购了ERP/MES/SAP等系统来保存生产检验电子化记录，但在企业运行实施过程中存在以下问题：</w:t>
      </w:r>
    </w:p>
    <w:p w14:paraId="08EE81EC" w14:textId="77777777" w:rsidR="0029121C" w:rsidRPr="00FF2A55" w:rsidRDefault="0029121C" w:rsidP="00FF2A55">
      <w:pPr>
        <w:spacing w:line="580" w:lineRule="exact"/>
        <w:ind w:firstLineChars="200" w:firstLine="640"/>
        <w:rPr>
          <w:rFonts w:ascii="方正仿宋_GBK" w:eastAsia="方正仿宋_GBK" w:hAnsi="方正仿宋_GBK" w:cs="方正仿宋_GBK" w:hint="eastAsia"/>
          <w:sz w:val="32"/>
          <w:szCs w:val="32"/>
        </w:rPr>
      </w:pPr>
      <w:r w:rsidRPr="00FF2A55">
        <w:rPr>
          <w:rFonts w:ascii="方正仿宋_GBK" w:eastAsia="方正仿宋_GBK" w:hAnsi="方正仿宋_GBK" w:cs="方正仿宋_GBK" w:hint="eastAsia"/>
          <w:sz w:val="32"/>
          <w:szCs w:val="32"/>
        </w:rPr>
        <w:t>1、有源医疗器械生产企业缺乏统一的电子化记录的技术要求，采购的第三方信息化系统参差不齐，在满足监管要求方面，往往难以拿出完整的符合要求的数据，而实际上企业并不缺少这样的数据，只是缺少这样的标准，数据散落在各个系统中，难以有效的提取出来。</w:t>
      </w:r>
    </w:p>
    <w:p w14:paraId="40FAE1EC" w14:textId="77777777" w:rsidR="0029121C" w:rsidRPr="00FF2A55" w:rsidRDefault="0029121C" w:rsidP="00FF2A55">
      <w:pPr>
        <w:spacing w:line="580" w:lineRule="exact"/>
        <w:ind w:firstLineChars="200" w:firstLine="640"/>
        <w:rPr>
          <w:rFonts w:ascii="方正仿宋_GBK" w:eastAsia="方正仿宋_GBK" w:hAnsi="方正仿宋_GBK" w:cs="方正仿宋_GBK" w:hint="eastAsia"/>
          <w:sz w:val="32"/>
          <w:szCs w:val="32"/>
        </w:rPr>
      </w:pPr>
      <w:r w:rsidRPr="00FF2A55">
        <w:rPr>
          <w:rFonts w:ascii="方正仿宋_GBK" w:eastAsia="方正仿宋_GBK" w:hAnsi="方正仿宋_GBK" w:cs="方正仿宋_GBK" w:hint="eastAsia"/>
          <w:sz w:val="32"/>
          <w:szCs w:val="32"/>
        </w:rPr>
        <w:lastRenderedPageBreak/>
        <w:t>2、有源医疗器械在全民疫情防控中发挥越来越重要的作用，但有源医疗器械的质量参差不齐，在注册拿证时的产品质量和实际生产过程中的产品质量存在不一致，某些非法生产厂家的额温枪、血氧仪、呼吸机等有源医疗器械的批次性误差很大，准确率很差，严重危害着人民群众的生命安全。</w:t>
      </w:r>
    </w:p>
    <w:p w14:paraId="73B9F47F" w14:textId="77777777" w:rsidR="0029121C" w:rsidRPr="00FF2A55" w:rsidRDefault="0029121C" w:rsidP="00FF2A55">
      <w:pPr>
        <w:spacing w:line="580" w:lineRule="exact"/>
        <w:ind w:firstLineChars="200" w:firstLine="640"/>
        <w:rPr>
          <w:rFonts w:ascii="方正仿宋_GBK" w:eastAsia="方正仿宋_GBK" w:hAnsi="方正仿宋_GBK" w:cs="方正仿宋_GBK" w:hint="eastAsia"/>
          <w:sz w:val="32"/>
          <w:szCs w:val="32"/>
        </w:rPr>
      </w:pPr>
      <w:r w:rsidRPr="00FF2A55">
        <w:rPr>
          <w:rFonts w:ascii="方正仿宋_GBK" w:eastAsia="方正仿宋_GBK" w:hAnsi="方正仿宋_GBK" w:cs="方正仿宋_GBK" w:hint="eastAsia"/>
          <w:sz w:val="32"/>
          <w:szCs w:val="32"/>
        </w:rPr>
        <w:t>3、有源医疗器械的生产过程复杂，电子元器件种类繁多，影响产品质量的电路板、中间品类型较多，医疗器械生产企业往往只做最后的加工，如不加以管控，其最终产品质量很难控制好，这成为有源医疗器械行业的监管重点。</w:t>
      </w:r>
    </w:p>
    <w:p w14:paraId="3FE59D34" w14:textId="77777777" w:rsidR="00C81988" w:rsidRPr="00FF2A55" w:rsidRDefault="00C81988" w:rsidP="00C81988">
      <w:pPr>
        <w:spacing w:line="580" w:lineRule="exact"/>
        <w:ind w:firstLineChars="200" w:firstLine="640"/>
        <w:rPr>
          <w:rFonts w:ascii="方正仿宋_GBK" w:eastAsia="方正仿宋_GBK" w:hAnsi="方正仿宋_GBK" w:cs="方正仿宋_GBK" w:hint="eastAsia"/>
          <w:sz w:val="32"/>
          <w:szCs w:val="32"/>
        </w:rPr>
      </w:pPr>
      <w:r w:rsidRPr="00993607">
        <w:rPr>
          <w:rFonts w:ascii="方正仿宋_GBK" w:eastAsia="方正仿宋_GBK" w:hAnsi="方正仿宋_GBK" w:cs="方正仿宋_GBK" w:hint="eastAsia"/>
          <w:sz w:val="32"/>
          <w:szCs w:val="32"/>
        </w:rPr>
        <w:t>《</w:t>
      </w:r>
      <w:r>
        <w:rPr>
          <w:rFonts w:ascii="方正仿宋_GBK" w:eastAsia="方正仿宋_GBK" w:hAnsi="方正仿宋_GBK" w:cs="方正仿宋_GBK" w:hint="eastAsia"/>
          <w:sz w:val="32"/>
          <w:szCs w:val="32"/>
        </w:rPr>
        <w:t>有源医疗器械生产检验电子化记录技术指南</w:t>
      </w:r>
      <w:r w:rsidRPr="00993607">
        <w:rPr>
          <w:rFonts w:ascii="方正仿宋_GBK" w:eastAsia="方正仿宋_GBK" w:hAnsi="方正仿宋_GBK" w:cs="方正仿宋_GBK" w:hint="eastAsia"/>
          <w:sz w:val="32"/>
          <w:szCs w:val="32"/>
        </w:rPr>
        <w:t>》</w:t>
      </w:r>
      <w:r>
        <w:rPr>
          <w:rFonts w:ascii="方正仿宋_GBK" w:eastAsia="方正仿宋_GBK" w:hAnsi="方正仿宋_GBK" w:cs="方正仿宋_GBK" w:hint="eastAsia"/>
          <w:sz w:val="32"/>
          <w:szCs w:val="32"/>
        </w:rPr>
        <w:t>标准</w:t>
      </w:r>
      <w:r w:rsidRPr="00C81988">
        <w:rPr>
          <w:rFonts w:ascii="方正仿宋_GBK" w:eastAsia="方正仿宋_GBK" w:hAnsi="方正仿宋_GBK" w:cs="方正仿宋_GBK" w:hint="eastAsia"/>
          <w:sz w:val="32"/>
          <w:szCs w:val="32"/>
        </w:rPr>
        <w:t>的制定和实施</w:t>
      </w:r>
      <w:r w:rsidRPr="00FF2A55">
        <w:rPr>
          <w:rFonts w:ascii="方正仿宋_GBK" w:eastAsia="方正仿宋_GBK" w:hAnsi="方正仿宋_GBK" w:cs="方正仿宋_GBK" w:hint="eastAsia"/>
          <w:sz w:val="32"/>
          <w:szCs w:val="32"/>
        </w:rPr>
        <w:t>有望解决有源医疗器械生产企业的监管难题，提升有源医疗器械生产企业的质量管理水平，节约有源医疗器械行业的信息化资金投入，引导行业良性发展。</w:t>
      </w:r>
    </w:p>
    <w:p w14:paraId="66CCB179" w14:textId="77777777" w:rsidR="00C81988" w:rsidRPr="00C81988" w:rsidRDefault="00C81988" w:rsidP="00C81988">
      <w:pPr>
        <w:spacing w:line="580" w:lineRule="exact"/>
        <w:ind w:firstLineChars="200" w:firstLine="640"/>
        <w:rPr>
          <w:rFonts w:ascii="方正仿宋_GBK" w:eastAsia="方正仿宋_GBK" w:hAnsi="方正仿宋_GBK" w:cs="方正仿宋_GBK" w:hint="eastAsia"/>
          <w:sz w:val="32"/>
          <w:szCs w:val="32"/>
        </w:rPr>
      </w:pPr>
      <w:r w:rsidRPr="00C81988">
        <w:rPr>
          <w:rFonts w:ascii="方正仿宋_GBK" w:eastAsia="方正仿宋_GBK" w:hAnsi="方正仿宋_GBK" w:cs="方正仿宋_GBK" w:hint="eastAsia"/>
          <w:sz w:val="32"/>
          <w:szCs w:val="32"/>
        </w:rPr>
        <w:t>1、通过数字化监管，提升企业的合规水平；为了行业的有序发展需要，行业内迫切需要针对有源医疗器械制定相应的数字化监管的标准规范，通过数字化监管提升企业的合规水平，减少企业重复投资，为企业建设数字化生产信息系统提供技术指导。</w:t>
      </w:r>
    </w:p>
    <w:p w14:paraId="55C16A23" w14:textId="77777777" w:rsidR="00C81988" w:rsidRPr="00C81988" w:rsidRDefault="00C81988" w:rsidP="00C81988">
      <w:pPr>
        <w:spacing w:line="580" w:lineRule="exact"/>
        <w:ind w:firstLineChars="200" w:firstLine="640"/>
        <w:rPr>
          <w:rFonts w:ascii="方正仿宋_GBK" w:eastAsia="方正仿宋_GBK" w:hAnsi="方正仿宋_GBK" w:cs="方正仿宋_GBK" w:hint="eastAsia"/>
          <w:sz w:val="32"/>
          <w:szCs w:val="32"/>
        </w:rPr>
      </w:pPr>
      <w:r w:rsidRPr="00C81988">
        <w:rPr>
          <w:rFonts w:ascii="方正仿宋_GBK" w:eastAsia="方正仿宋_GBK" w:hAnsi="方正仿宋_GBK" w:cs="方正仿宋_GBK" w:hint="eastAsia"/>
          <w:sz w:val="32"/>
          <w:szCs w:val="32"/>
        </w:rPr>
        <w:t>2、为企业建设数字化生产信息系统提供了技术规范；本标准重点解决了江苏省医疗器械生产企业在生产过程信息化要求、检验过程信息化要求、质量管理信息化要求、质量审计管理、关键数据项和参考数据集的相关要求，企业按照该规范进行数字化生产信息系统建设即可满足国家和省两级政府关于医疗器械生产的监管要求，为企业实现高质量</w:t>
      </w:r>
      <w:r w:rsidRPr="00C81988">
        <w:rPr>
          <w:rFonts w:ascii="方正仿宋_GBK" w:eastAsia="方正仿宋_GBK" w:hAnsi="方正仿宋_GBK" w:cs="方正仿宋_GBK" w:hint="eastAsia"/>
          <w:sz w:val="32"/>
          <w:szCs w:val="32"/>
        </w:rPr>
        <w:lastRenderedPageBreak/>
        <w:t>发展提供技术保障。</w:t>
      </w:r>
    </w:p>
    <w:p w14:paraId="7811B23A" w14:textId="77777777" w:rsidR="00C81988" w:rsidRDefault="00C81988" w:rsidP="00C81988">
      <w:pPr>
        <w:spacing w:line="580" w:lineRule="exact"/>
        <w:ind w:firstLineChars="200" w:firstLine="640"/>
        <w:rPr>
          <w:rFonts w:ascii="方正仿宋_GBK" w:eastAsia="方正仿宋_GBK" w:hAnsi="方正仿宋_GBK" w:cs="方正仿宋_GBK" w:hint="eastAsia"/>
          <w:sz w:val="32"/>
          <w:szCs w:val="32"/>
        </w:rPr>
      </w:pPr>
      <w:r w:rsidRPr="00C81988">
        <w:rPr>
          <w:rFonts w:ascii="方正仿宋_GBK" w:eastAsia="方正仿宋_GBK" w:hAnsi="方正仿宋_GBK" w:cs="方正仿宋_GBK" w:hint="eastAsia"/>
          <w:sz w:val="32"/>
          <w:szCs w:val="32"/>
        </w:rPr>
        <w:t>3、有利于政府进一步掌握企业的生产动态和质量控制水平，在发生重大疫情、重大群体卫生事件的时候，以前政府主要靠纸质台账掌握企业的库存和生产信息，政府需要进行库存统一调拨和管控时，无法掌握准确数据，有了数字化抓手，政府可以通过数字化监管，直接掌握和控制企业库存，这对于稳定有源医疗器械的价格、确保市场供应，起到至关重要的作用。</w:t>
      </w:r>
    </w:p>
    <w:p w14:paraId="59EF6264" w14:textId="77777777" w:rsidR="001A2CE3" w:rsidRPr="00FF2A55" w:rsidRDefault="0029121C" w:rsidP="00FF2A55">
      <w:pPr>
        <w:spacing w:line="580" w:lineRule="exact"/>
        <w:ind w:firstLineChars="200" w:firstLine="640"/>
        <w:rPr>
          <w:rFonts w:ascii="方正仿宋_GBK" w:eastAsia="方正仿宋_GBK" w:hAnsi="方正仿宋_GBK" w:cs="方正仿宋_GBK" w:hint="eastAsia"/>
          <w:sz w:val="32"/>
          <w:szCs w:val="32"/>
        </w:rPr>
      </w:pPr>
      <w:r w:rsidRPr="00FF2A55">
        <w:rPr>
          <w:rFonts w:ascii="方正仿宋_GBK" w:eastAsia="方正仿宋_GBK" w:hAnsi="方正仿宋_GBK" w:cs="方正仿宋_GBK" w:hint="eastAsia"/>
          <w:sz w:val="32"/>
          <w:szCs w:val="32"/>
        </w:rPr>
        <w:t>该地方标准在实施后，有望解决有源医疗器械生产企业的监管难题，提升有源医疗器械生产企业的质量管理水平，节约有源医疗器械行业的信息化资金投入，引导行业良性发展。</w:t>
      </w:r>
    </w:p>
    <w:p w14:paraId="4F9E71F7" w14:textId="77777777" w:rsidR="001A2CE3" w:rsidRPr="0029121C" w:rsidRDefault="0060723F" w:rsidP="0029121C">
      <w:pPr>
        <w:spacing w:line="580" w:lineRule="exact"/>
        <w:ind w:firstLineChars="200" w:firstLine="640"/>
        <w:jc w:val="left"/>
        <w:rPr>
          <w:rFonts w:ascii="黑体" w:eastAsia="黑体" w:hAnsi="黑体" w:cs="黑体" w:hint="eastAsia"/>
          <w:sz w:val="32"/>
          <w:szCs w:val="32"/>
        </w:rPr>
      </w:pPr>
      <w:r w:rsidRPr="0029121C">
        <w:rPr>
          <w:rFonts w:ascii="黑体" w:eastAsia="黑体" w:hAnsi="黑体" w:cs="黑体" w:hint="eastAsia"/>
          <w:sz w:val="32"/>
          <w:szCs w:val="32"/>
        </w:rPr>
        <w:t>二、任务来源</w:t>
      </w:r>
    </w:p>
    <w:p w14:paraId="0C86F031" w14:textId="77777777" w:rsidR="00FF2A55" w:rsidRPr="00993607" w:rsidRDefault="00FF2A55" w:rsidP="00FF2A55">
      <w:pPr>
        <w:spacing w:line="580" w:lineRule="exact"/>
        <w:ind w:firstLineChars="200" w:firstLine="640"/>
        <w:rPr>
          <w:rFonts w:ascii="方正仿宋_GBK" w:eastAsia="方正仿宋_GBK" w:hAnsi="方正仿宋_GBK" w:cs="方正仿宋_GBK" w:hint="eastAsia"/>
          <w:sz w:val="32"/>
          <w:szCs w:val="32"/>
        </w:rPr>
      </w:pPr>
      <w:r w:rsidRPr="00993607">
        <w:rPr>
          <w:rFonts w:ascii="方正仿宋_GBK" w:eastAsia="方正仿宋_GBK" w:hAnsi="方正仿宋_GBK" w:cs="方正仿宋_GBK" w:hint="eastAsia"/>
          <w:sz w:val="32"/>
          <w:szCs w:val="32"/>
        </w:rPr>
        <w:t>2023年8月</w:t>
      </w:r>
      <w:r>
        <w:rPr>
          <w:rFonts w:ascii="方正仿宋_GBK" w:eastAsia="方正仿宋_GBK" w:hAnsi="方正仿宋_GBK" w:cs="方正仿宋_GBK"/>
          <w:sz w:val="32"/>
          <w:szCs w:val="32"/>
        </w:rPr>
        <w:t>4</w:t>
      </w:r>
      <w:r w:rsidRPr="00993607">
        <w:rPr>
          <w:rFonts w:ascii="方正仿宋_GBK" w:eastAsia="方正仿宋_GBK" w:hAnsi="方正仿宋_GBK" w:cs="方正仿宋_GBK" w:hint="eastAsia"/>
          <w:sz w:val="32"/>
          <w:szCs w:val="32"/>
        </w:rPr>
        <w:t>日，江苏省市场监督管理局发布《关于下达2023年度江苏省地方标准项目计划的通知》（苏市监标〔2023〕173号）。江苏省地方标准《</w:t>
      </w:r>
      <w:r>
        <w:rPr>
          <w:rFonts w:ascii="方正仿宋_GBK" w:eastAsia="方正仿宋_GBK" w:hAnsi="方正仿宋_GBK" w:cs="方正仿宋_GBK" w:hint="eastAsia"/>
          <w:sz w:val="32"/>
          <w:szCs w:val="32"/>
        </w:rPr>
        <w:t>有源医疗器械生产检验电子化记录技术指南</w:t>
      </w:r>
      <w:r w:rsidRPr="00993607">
        <w:rPr>
          <w:rFonts w:ascii="方正仿宋_GBK" w:eastAsia="方正仿宋_GBK" w:hAnsi="方正仿宋_GBK" w:cs="方正仿宋_GBK" w:hint="eastAsia"/>
          <w:sz w:val="32"/>
          <w:szCs w:val="32"/>
        </w:rPr>
        <w:t>》正式立项。</w:t>
      </w:r>
    </w:p>
    <w:p w14:paraId="610014F8" w14:textId="2059AD46" w:rsidR="00E82CA1" w:rsidRPr="00E82CA1" w:rsidRDefault="00E82CA1" w:rsidP="00FF2A55">
      <w:pPr>
        <w:spacing w:line="580" w:lineRule="exact"/>
        <w:ind w:firstLineChars="200" w:firstLine="640"/>
        <w:rPr>
          <w:rFonts w:ascii="方正仿宋_GBK" w:eastAsia="方正仿宋_GBK" w:hAnsi="方正仿宋_GBK" w:cs="方正仿宋_GBK" w:hint="eastAsia"/>
          <w:sz w:val="32"/>
          <w:szCs w:val="32"/>
        </w:rPr>
      </w:pPr>
      <w:r w:rsidRPr="00993607">
        <w:rPr>
          <w:rFonts w:ascii="方正仿宋_GBK" w:eastAsia="方正仿宋_GBK" w:hAnsi="方正仿宋_GBK" w:cs="方正仿宋_GBK" w:hint="eastAsia"/>
          <w:sz w:val="32"/>
          <w:szCs w:val="32"/>
        </w:rPr>
        <w:t>本项目由</w:t>
      </w:r>
      <w:r>
        <w:rPr>
          <w:rFonts w:ascii="方正仿宋_GBK" w:eastAsia="方正仿宋_GBK" w:hAnsi="方正仿宋_GBK" w:cs="方正仿宋_GBK" w:hint="eastAsia"/>
          <w:sz w:val="32"/>
          <w:szCs w:val="32"/>
        </w:rPr>
        <w:t>江苏省药品监督管理局</w:t>
      </w:r>
      <w:r w:rsidRPr="00993607">
        <w:rPr>
          <w:rFonts w:ascii="方正仿宋_GBK" w:eastAsia="方正仿宋_GBK" w:hAnsi="方正仿宋_GBK" w:cs="方正仿宋_GBK" w:hint="eastAsia"/>
          <w:sz w:val="32"/>
          <w:szCs w:val="32"/>
        </w:rPr>
        <w:t>提出</w:t>
      </w:r>
      <w:r>
        <w:rPr>
          <w:rFonts w:ascii="方正仿宋_GBK" w:eastAsia="方正仿宋_GBK" w:hAnsi="方正仿宋_GBK" w:cs="方正仿宋_GBK" w:hint="eastAsia"/>
          <w:sz w:val="32"/>
          <w:szCs w:val="32"/>
        </w:rPr>
        <w:t>、</w:t>
      </w:r>
      <w:r w:rsidRPr="00993607">
        <w:rPr>
          <w:rFonts w:ascii="方正仿宋_GBK" w:eastAsia="方正仿宋_GBK" w:hAnsi="方正仿宋_GBK" w:cs="方正仿宋_GBK" w:hint="eastAsia"/>
          <w:sz w:val="32"/>
          <w:szCs w:val="32"/>
        </w:rPr>
        <w:t>归口</w:t>
      </w:r>
      <w:r w:rsidRPr="000F0BC4">
        <w:rPr>
          <w:rFonts w:ascii="方正仿宋_GBK" w:eastAsia="方正仿宋_GBK" w:hAnsi="方正仿宋_GBK" w:cs="方正仿宋_GBK" w:hint="eastAsia"/>
          <w:sz w:val="32"/>
          <w:szCs w:val="32"/>
        </w:rPr>
        <w:t>并组织实施，江苏省质量和标准化研究院、江苏省药监局审核查验中心、江苏省医疗器械检验所</w:t>
      </w:r>
      <w:r>
        <w:rPr>
          <w:rFonts w:ascii="方正仿宋_GBK" w:eastAsia="方正仿宋_GBK" w:hAnsi="方正仿宋_GBK" w:cs="方正仿宋_GBK" w:hint="eastAsia"/>
          <w:sz w:val="32"/>
          <w:szCs w:val="32"/>
        </w:rPr>
        <w:t>和</w:t>
      </w:r>
      <w:r>
        <w:rPr>
          <w:rFonts w:ascii="方正仿宋_GBK" w:eastAsia="方正仿宋_GBK" w:hAnsi="方正仿宋_GBK" w:cs="方正仿宋_GBK" w:hint="eastAsia"/>
          <w:sz w:val="32"/>
          <w:szCs w:val="32"/>
        </w:rPr>
        <w:t>南京麦澜德医疗科技有限公司</w:t>
      </w:r>
      <w:r w:rsidRPr="00993607">
        <w:rPr>
          <w:rFonts w:ascii="方正仿宋_GBK" w:eastAsia="方正仿宋_GBK" w:hAnsi="方正仿宋_GBK" w:cs="方正仿宋_GBK" w:hint="eastAsia"/>
          <w:sz w:val="32"/>
          <w:szCs w:val="32"/>
        </w:rPr>
        <w:t>多家单位联合研制，项目来源明确。</w:t>
      </w:r>
    </w:p>
    <w:p w14:paraId="727F894E" w14:textId="77777777" w:rsidR="00C6225F" w:rsidRDefault="0029121C" w:rsidP="0029121C">
      <w:pPr>
        <w:spacing w:line="580" w:lineRule="exact"/>
        <w:ind w:firstLineChars="200" w:firstLine="640"/>
        <w:jc w:val="left"/>
        <w:rPr>
          <w:rFonts w:ascii="黑体" w:eastAsia="黑体" w:hAnsi="黑体" w:cs="黑体" w:hint="eastAsia"/>
          <w:sz w:val="32"/>
          <w:szCs w:val="32"/>
        </w:rPr>
      </w:pPr>
      <w:r>
        <w:rPr>
          <w:rFonts w:ascii="黑体" w:eastAsia="黑体" w:hAnsi="黑体" w:cs="黑体" w:hint="eastAsia"/>
          <w:sz w:val="32"/>
          <w:szCs w:val="32"/>
        </w:rPr>
        <w:t>三</w:t>
      </w:r>
      <w:r w:rsidR="0060723F" w:rsidRPr="0029121C">
        <w:rPr>
          <w:rFonts w:ascii="黑体" w:eastAsia="黑体" w:hAnsi="黑体" w:cs="黑体" w:hint="eastAsia"/>
          <w:sz w:val="32"/>
          <w:szCs w:val="32"/>
        </w:rPr>
        <w:t>、</w:t>
      </w:r>
      <w:r w:rsidR="00C6225F">
        <w:rPr>
          <w:rFonts w:ascii="黑体" w:eastAsia="黑体" w:hAnsi="黑体" w:cs="黑体" w:hint="eastAsia"/>
          <w:sz w:val="32"/>
          <w:szCs w:val="32"/>
        </w:rPr>
        <w:t>编制原则</w:t>
      </w:r>
    </w:p>
    <w:p w14:paraId="21C35FA9" w14:textId="77777777" w:rsidR="0049568D" w:rsidRPr="00552457" w:rsidRDefault="0049568D" w:rsidP="0049568D">
      <w:pPr>
        <w:spacing w:line="580" w:lineRule="exact"/>
        <w:ind w:firstLine="645"/>
        <w:jc w:val="left"/>
        <w:rPr>
          <w:rFonts w:ascii="方正仿宋_GBK" w:eastAsia="方正仿宋_GBK" w:hAnsi="方正仿宋_GBK" w:cs="方正仿宋_GBK" w:hint="eastAsia"/>
          <w:sz w:val="32"/>
          <w:szCs w:val="32"/>
        </w:rPr>
      </w:pPr>
      <w:r w:rsidRPr="00552457">
        <w:rPr>
          <w:rFonts w:ascii="方正仿宋_GBK" w:eastAsia="方正仿宋_GBK" w:hAnsi="方正仿宋_GBK" w:cs="方正仿宋_GBK" w:hint="eastAsia"/>
          <w:sz w:val="32"/>
          <w:szCs w:val="32"/>
        </w:rPr>
        <w:t>1、规范性原则。按新版GB/T 1.1—2020《标准化工作导则 第1部分：标准化文件的结构和起草规则》的要求，</w:t>
      </w:r>
      <w:r w:rsidRPr="00552457">
        <w:rPr>
          <w:rFonts w:ascii="方正仿宋_GBK" w:eastAsia="方正仿宋_GBK" w:hAnsi="方正仿宋_GBK" w:cs="方正仿宋_GBK" w:hint="eastAsia"/>
          <w:sz w:val="32"/>
          <w:szCs w:val="32"/>
        </w:rPr>
        <w:lastRenderedPageBreak/>
        <w:t>用标准的语言和格式，对医疗器械生产过程中，与生产、检验过程电子化记录相关的业务要求和技术要求进行了规范性阐述。</w:t>
      </w:r>
    </w:p>
    <w:p w14:paraId="5F39A6A4" w14:textId="77777777" w:rsidR="0049568D" w:rsidRPr="00552457" w:rsidRDefault="0049568D" w:rsidP="0049568D">
      <w:pPr>
        <w:spacing w:line="580" w:lineRule="exact"/>
        <w:ind w:firstLine="645"/>
        <w:jc w:val="left"/>
        <w:rPr>
          <w:rFonts w:ascii="方正仿宋_GBK" w:eastAsia="方正仿宋_GBK" w:hAnsi="方正仿宋_GBK" w:cs="方正仿宋_GBK" w:hint="eastAsia"/>
          <w:sz w:val="32"/>
          <w:szCs w:val="32"/>
        </w:rPr>
      </w:pPr>
      <w:r w:rsidRPr="00552457">
        <w:rPr>
          <w:rFonts w:ascii="方正仿宋_GBK" w:eastAsia="方正仿宋_GBK" w:hAnsi="方正仿宋_GBK" w:cs="方正仿宋_GBK" w:hint="eastAsia"/>
          <w:sz w:val="32"/>
          <w:szCs w:val="32"/>
        </w:rPr>
        <w:t>2、适用性原则。文本简洁扼要，具体操作实用易行，充分考虑不同企业类型和规模，又充分考虑医疗器械生产过程的差异性。</w:t>
      </w:r>
    </w:p>
    <w:p w14:paraId="41BAD006" w14:textId="77777777" w:rsidR="0049568D" w:rsidRPr="00552457" w:rsidRDefault="0049568D" w:rsidP="0049568D">
      <w:pPr>
        <w:spacing w:line="580" w:lineRule="exact"/>
        <w:ind w:firstLine="645"/>
        <w:jc w:val="left"/>
        <w:rPr>
          <w:rFonts w:ascii="方正仿宋_GBK" w:eastAsia="方正仿宋_GBK" w:hAnsi="方正仿宋_GBK" w:cs="方正仿宋_GBK" w:hint="eastAsia"/>
          <w:sz w:val="32"/>
          <w:szCs w:val="32"/>
        </w:rPr>
      </w:pPr>
      <w:r w:rsidRPr="00552457">
        <w:rPr>
          <w:rFonts w:ascii="方正仿宋_GBK" w:eastAsia="方正仿宋_GBK" w:hAnsi="方正仿宋_GBK" w:cs="方正仿宋_GBK" w:hint="eastAsia"/>
          <w:sz w:val="32"/>
          <w:szCs w:val="32"/>
        </w:rPr>
        <w:t>3、协调性原则。在标准结构、标准条款、标准要求等方面应与国家相关法律法规和规章制度以及国家标准、行业标准、地方标准相一致，充分体现标准协调性。</w:t>
      </w:r>
    </w:p>
    <w:p w14:paraId="36CB45FB" w14:textId="77777777" w:rsidR="001A2CE3" w:rsidRDefault="00C6225F" w:rsidP="0029121C">
      <w:pPr>
        <w:spacing w:line="580" w:lineRule="exact"/>
        <w:ind w:firstLineChars="200" w:firstLine="640"/>
        <w:jc w:val="left"/>
        <w:rPr>
          <w:rFonts w:ascii="黑体" w:eastAsia="黑体" w:hAnsi="黑体" w:cs="黑体" w:hint="eastAsia"/>
          <w:sz w:val="32"/>
          <w:szCs w:val="32"/>
        </w:rPr>
      </w:pPr>
      <w:r>
        <w:rPr>
          <w:rFonts w:ascii="黑体" w:eastAsia="黑体" w:hAnsi="黑体" w:cs="黑体" w:hint="eastAsia"/>
          <w:sz w:val="32"/>
          <w:szCs w:val="32"/>
        </w:rPr>
        <w:t>四、</w:t>
      </w:r>
      <w:r w:rsidR="0060723F" w:rsidRPr="0029121C">
        <w:rPr>
          <w:rFonts w:ascii="黑体" w:eastAsia="黑体" w:hAnsi="黑体" w:cs="黑体" w:hint="eastAsia"/>
          <w:sz w:val="32"/>
          <w:szCs w:val="32"/>
        </w:rPr>
        <w:t>编制过程</w:t>
      </w:r>
    </w:p>
    <w:p w14:paraId="2F4872D2" w14:textId="77777777" w:rsidR="007D1580" w:rsidRDefault="007D1580" w:rsidP="007D1580">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1、标准立项后，成立标准编制工作组，研究制定标准起草工作方案，明确责任分工。</w:t>
      </w:r>
    </w:p>
    <w:p w14:paraId="0969A474" w14:textId="77777777" w:rsidR="007D1580" w:rsidRDefault="007D1580" w:rsidP="007D1580">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2、起草小组广泛调研，掌握资料，多次走访有源医疗器械生产企业和医疗器械相关软件</w:t>
      </w:r>
      <w:r w:rsidRPr="00E82CA1">
        <w:rPr>
          <w:rFonts w:ascii="方正仿宋_GBK" w:eastAsia="方正仿宋_GBK" w:hAnsi="方正仿宋_GBK" w:cs="方正仿宋_GBK" w:hint="eastAsia"/>
          <w:sz w:val="32"/>
          <w:szCs w:val="32"/>
        </w:rPr>
        <w:t>开发服务企业，综合各方意见，对立项报批的标准草案进行修改，于2</w:t>
      </w:r>
      <w:r w:rsidRPr="00E82CA1">
        <w:rPr>
          <w:rFonts w:ascii="方正仿宋_GBK" w:eastAsia="方正仿宋_GBK" w:hAnsi="方正仿宋_GBK" w:cs="方正仿宋_GBK"/>
          <w:sz w:val="32"/>
          <w:szCs w:val="32"/>
        </w:rPr>
        <w:t>024</w:t>
      </w:r>
      <w:r w:rsidRPr="00E82CA1">
        <w:rPr>
          <w:rFonts w:ascii="方正仿宋_GBK" w:eastAsia="方正仿宋_GBK" w:hAnsi="方正仿宋_GBK" w:cs="方正仿宋_GBK" w:hint="eastAsia"/>
          <w:sz w:val="32"/>
          <w:szCs w:val="32"/>
        </w:rPr>
        <w:t>年</w:t>
      </w:r>
      <w:r w:rsidR="0049568D" w:rsidRPr="00E82CA1">
        <w:rPr>
          <w:rFonts w:ascii="方正仿宋_GBK" w:eastAsia="方正仿宋_GBK" w:hAnsi="方正仿宋_GBK" w:cs="方正仿宋_GBK"/>
          <w:sz w:val="32"/>
          <w:szCs w:val="32"/>
        </w:rPr>
        <w:t>5</w:t>
      </w:r>
      <w:r w:rsidRPr="00E82CA1">
        <w:rPr>
          <w:rFonts w:ascii="方正仿宋_GBK" w:eastAsia="方正仿宋_GBK" w:hAnsi="方正仿宋_GBK" w:cs="方正仿宋_GBK" w:hint="eastAsia"/>
          <w:sz w:val="32"/>
          <w:szCs w:val="32"/>
        </w:rPr>
        <w:t>月形成第二版标准草案。</w:t>
      </w:r>
    </w:p>
    <w:p w14:paraId="34D6B887" w14:textId="77777777" w:rsidR="007D1580" w:rsidRDefault="007D1580" w:rsidP="007D1580">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3、2</w:t>
      </w:r>
      <w:r>
        <w:rPr>
          <w:rFonts w:ascii="方正仿宋_GBK" w:eastAsia="方正仿宋_GBK" w:hAnsi="方正仿宋_GBK" w:cs="方正仿宋_GBK"/>
          <w:sz w:val="32"/>
          <w:szCs w:val="32"/>
        </w:rPr>
        <w:t>024年</w:t>
      </w:r>
      <w:r>
        <w:rPr>
          <w:rFonts w:ascii="方正仿宋_GBK" w:eastAsia="方正仿宋_GBK" w:hAnsi="方正仿宋_GBK" w:cs="方正仿宋_GBK" w:hint="eastAsia"/>
          <w:sz w:val="32"/>
          <w:szCs w:val="32"/>
        </w:rPr>
        <w:t>5月1</w:t>
      </w:r>
      <w:r>
        <w:rPr>
          <w:rFonts w:ascii="方正仿宋_GBK" w:eastAsia="方正仿宋_GBK" w:hAnsi="方正仿宋_GBK" w:cs="方正仿宋_GBK"/>
          <w:sz w:val="32"/>
          <w:szCs w:val="32"/>
        </w:rPr>
        <w:t>0日，江苏省药品监督管理局组织</w:t>
      </w:r>
      <w:r>
        <w:rPr>
          <w:rFonts w:ascii="方正仿宋_GBK" w:eastAsia="方正仿宋_GBK" w:hint="eastAsia"/>
          <w:sz w:val="32"/>
          <w:szCs w:val="32"/>
        </w:rPr>
        <w:t>来自中国药品监督管理研究会、国家药品监督管理局、江苏省工业和信息化厅、中国药科大学、南京边缘智能研究院和鱼跃医疗设备股份有限公司等单位的专家，</w:t>
      </w:r>
      <w:r>
        <w:rPr>
          <w:rFonts w:ascii="方正仿宋_GBK" w:eastAsia="方正仿宋_GBK" w:hAnsi="方正仿宋_GBK" w:cs="方正仿宋_GBK" w:hint="eastAsia"/>
          <w:sz w:val="32"/>
          <w:szCs w:val="32"/>
        </w:rPr>
        <w:t>对标准草案进行论证和研讨，形成了工作组讨论稿。</w:t>
      </w:r>
    </w:p>
    <w:p w14:paraId="2C71EA56" w14:textId="77777777" w:rsidR="007D1580" w:rsidRDefault="007D1580" w:rsidP="007D1580">
      <w:pPr>
        <w:spacing w:line="580" w:lineRule="exact"/>
        <w:ind w:firstLineChars="200" w:firstLine="640"/>
        <w:jc w:val="left"/>
        <w:rPr>
          <w:rFonts w:ascii="方正仿宋_GBK" w:eastAsia="方正仿宋_GBK"/>
          <w:sz w:val="32"/>
          <w:szCs w:val="32"/>
        </w:rPr>
      </w:pPr>
      <w:r>
        <w:rPr>
          <w:rFonts w:ascii="方正仿宋_GBK" w:eastAsia="方正仿宋_GBK" w:hAnsi="方正仿宋_GBK" w:cs="方正仿宋_GBK" w:hint="eastAsia"/>
          <w:sz w:val="32"/>
          <w:szCs w:val="32"/>
        </w:rPr>
        <w:t>4、2</w:t>
      </w:r>
      <w:r>
        <w:rPr>
          <w:rFonts w:ascii="方正仿宋_GBK" w:eastAsia="方正仿宋_GBK" w:hAnsi="方正仿宋_GBK" w:cs="方正仿宋_GBK"/>
          <w:sz w:val="32"/>
          <w:szCs w:val="32"/>
        </w:rPr>
        <w:t>024年</w:t>
      </w:r>
      <w:r>
        <w:rPr>
          <w:rFonts w:ascii="方正仿宋_GBK" w:eastAsia="方正仿宋_GBK" w:hAnsi="方正仿宋_GBK" w:cs="方正仿宋_GBK" w:hint="eastAsia"/>
          <w:sz w:val="32"/>
          <w:szCs w:val="32"/>
        </w:rPr>
        <w:t>5月1</w:t>
      </w:r>
      <w:r>
        <w:rPr>
          <w:rFonts w:ascii="方正仿宋_GBK" w:eastAsia="方正仿宋_GBK" w:hAnsi="方正仿宋_GBK" w:cs="方正仿宋_GBK"/>
          <w:sz w:val="32"/>
          <w:szCs w:val="32"/>
        </w:rPr>
        <w:t>7日，江苏省药品监督管理局组织编制工作组成员单位、苏州微创骨科医疗器械生产企业、南京工业大学、南京邮电大学等单位对标准草案进行研讨，进一步</w:t>
      </w:r>
      <w:r>
        <w:rPr>
          <w:rFonts w:ascii="方正仿宋_GBK" w:eastAsia="方正仿宋_GBK" w:hAnsi="方正仿宋_GBK" w:cs="方正仿宋_GBK" w:hint="eastAsia"/>
          <w:sz w:val="32"/>
          <w:szCs w:val="32"/>
        </w:rPr>
        <w:lastRenderedPageBreak/>
        <w:t>形成了第二版工作组讨论稿。</w:t>
      </w:r>
    </w:p>
    <w:p w14:paraId="2937B02C" w14:textId="77777777" w:rsidR="007D1580" w:rsidRPr="0049568D" w:rsidRDefault="007D1580" w:rsidP="007D1580">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sz w:val="32"/>
          <w:szCs w:val="32"/>
        </w:rPr>
        <w:t>5、2024年6月</w:t>
      </w:r>
      <w:r>
        <w:rPr>
          <w:rFonts w:ascii="方正仿宋_GBK" w:eastAsia="方正仿宋_GBK" w:hAnsi="方正仿宋_GBK" w:cs="方正仿宋_GBK" w:hint="eastAsia"/>
          <w:sz w:val="32"/>
          <w:szCs w:val="32"/>
        </w:rPr>
        <w:t>，编制工作组</w:t>
      </w:r>
      <w:r w:rsidRPr="00DB4034">
        <w:rPr>
          <w:rFonts w:ascii="方正仿宋_GBK" w:eastAsia="方正仿宋_GBK" w:hAnsi="方正仿宋_GBK" w:cs="方正仿宋_GBK" w:hint="eastAsia"/>
          <w:sz w:val="32"/>
          <w:szCs w:val="32"/>
        </w:rPr>
        <w:t>对各方意见进行汇总处理，对标准文本进行修改完善，形成标准征求意见稿。</w:t>
      </w:r>
    </w:p>
    <w:p w14:paraId="586E5409" w14:textId="77777777" w:rsidR="001A2CE3" w:rsidRPr="007D1580" w:rsidRDefault="00C6225F" w:rsidP="007D1580">
      <w:pPr>
        <w:spacing w:line="580" w:lineRule="exact"/>
        <w:ind w:firstLineChars="200" w:firstLine="640"/>
        <w:jc w:val="left"/>
        <w:rPr>
          <w:rFonts w:ascii="黑体" w:eastAsia="黑体" w:hAnsi="黑体" w:cs="黑体" w:hint="eastAsia"/>
          <w:sz w:val="32"/>
          <w:szCs w:val="32"/>
        </w:rPr>
      </w:pPr>
      <w:r>
        <w:rPr>
          <w:rFonts w:ascii="黑体" w:eastAsia="黑体" w:hAnsi="黑体" w:cs="黑体" w:hint="eastAsia"/>
          <w:sz w:val="32"/>
          <w:szCs w:val="32"/>
        </w:rPr>
        <w:t>五</w:t>
      </w:r>
      <w:r w:rsidR="0060723F" w:rsidRPr="007D1580">
        <w:rPr>
          <w:rFonts w:ascii="黑体" w:eastAsia="黑体" w:hAnsi="黑体" w:cs="黑体" w:hint="eastAsia"/>
          <w:sz w:val="32"/>
          <w:szCs w:val="32"/>
        </w:rPr>
        <w:t>、主要技术内容及确定依据</w:t>
      </w:r>
    </w:p>
    <w:p w14:paraId="1B9AC51F"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本标准</w:t>
      </w:r>
      <w:r>
        <w:rPr>
          <w:rFonts w:ascii="方正仿宋_GBK" w:eastAsia="方正仿宋_GBK" w:hAnsi="方正仿宋_GBK" w:cs="方正仿宋_GBK" w:hint="eastAsia"/>
          <w:sz w:val="32"/>
          <w:szCs w:val="32"/>
        </w:rPr>
        <w:t>依据</w:t>
      </w:r>
      <w:r>
        <w:rPr>
          <w:rFonts w:ascii="方正仿宋_GBK" w:eastAsia="方正仿宋_GBK" w:hAnsi="方正仿宋_GBK" w:cs="方正仿宋_GBK"/>
          <w:sz w:val="32"/>
          <w:szCs w:val="32"/>
        </w:rPr>
        <w:t>《医疗器械生产质量管理规范</w:t>
      </w:r>
      <w:r>
        <w:rPr>
          <w:rFonts w:ascii="方正仿宋_GBK" w:eastAsia="方正仿宋_GBK" w:hAnsi="方正仿宋_GBK" w:cs="方正仿宋_GBK" w:hint="eastAsia"/>
          <w:sz w:val="32"/>
          <w:szCs w:val="32"/>
        </w:rPr>
        <w:t>》，结合医疗器械生产企业实际实施情况，制定本文件内容。</w:t>
      </w:r>
      <w:r w:rsidRPr="00E52A2D">
        <w:rPr>
          <w:rFonts w:ascii="方正仿宋_GBK" w:eastAsia="方正仿宋_GBK" w:hAnsi="方正仿宋_GBK" w:cs="方正仿宋_GBK" w:hint="eastAsia"/>
          <w:sz w:val="32"/>
          <w:szCs w:val="32"/>
        </w:rPr>
        <w:t>主要包括</w:t>
      </w:r>
      <w:r w:rsidRPr="00552457">
        <w:rPr>
          <w:rFonts w:ascii="方正仿宋_GBK" w:eastAsia="方正仿宋_GBK" w:hAnsi="方正仿宋_GBK" w:cs="方正仿宋_GBK" w:hint="eastAsia"/>
          <w:sz w:val="32"/>
          <w:szCs w:val="32"/>
        </w:rPr>
        <w:t>医疗器械生产过程中，与生产、检验过程电子化记录相关的业务要求和技术要求</w:t>
      </w:r>
      <w:r w:rsidRPr="00E52A2D">
        <w:rPr>
          <w:rFonts w:ascii="方正仿宋_GBK" w:eastAsia="方正仿宋_GBK" w:hAnsi="方正仿宋_GBK" w:cs="方正仿宋_GBK" w:hint="eastAsia"/>
          <w:sz w:val="32"/>
          <w:szCs w:val="32"/>
        </w:rPr>
        <w:t>。其中，第</w:t>
      </w:r>
      <w:r>
        <w:rPr>
          <w:rFonts w:ascii="方正仿宋_GBK" w:eastAsia="方正仿宋_GBK" w:hAnsi="方正仿宋_GBK" w:cs="方正仿宋_GBK"/>
          <w:sz w:val="32"/>
          <w:szCs w:val="32"/>
        </w:rPr>
        <w:t>6</w:t>
      </w:r>
      <w:r w:rsidRPr="00E52A2D">
        <w:rPr>
          <w:rFonts w:ascii="方正仿宋_GBK" w:eastAsia="方正仿宋_GBK" w:hAnsi="方正仿宋_GBK" w:cs="方正仿宋_GBK" w:hint="eastAsia"/>
          <w:sz w:val="32"/>
          <w:szCs w:val="32"/>
        </w:rPr>
        <w:t>章到第</w:t>
      </w:r>
      <w:r>
        <w:rPr>
          <w:rFonts w:ascii="方正仿宋_GBK" w:eastAsia="方正仿宋_GBK" w:hAnsi="方正仿宋_GBK" w:cs="方正仿宋_GBK"/>
          <w:sz w:val="32"/>
          <w:szCs w:val="32"/>
        </w:rPr>
        <w:t>9</w:t>
      </w:r>
      <w:r w:rsidRPr="00E52A2D">
        <w:rPr>
          <w:rFonts w:ascii="方正仿宋_GBK" w:eastAsia="方正仿宋_GBK" w:hAnsi="方正仿宋_GBK" w:cs="方正仿宋_GBK" w:hint="eastAsia"/>
          <w:sz w:val="32"/>
          <w:szCs w:val="32"/>
        </w:rPr>
        <w:t>章为重点章节。</w:t>
      </w:r>
    </w:p>
    <w:p w14:paraId="1B8906AA"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标准的总体结构如下：</w:t>
      </w:r>
    </w:p>
    <w:p w14:paraId="72D15769"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sz w:val="32"/>
          <w:szCs w:val="32"/>
        </w:rPr>
        <w:t>本标准共</w:t>
      </w:r>
      <w:r>
        <w:rPr>
          <w:rFonts w:ascii="方正仿宋_GBK" w:eastAsia="方正仿宋_GBK" w:hAnsi="方正仿宋_GBK" w:cs="方正仿宋_GBK"/>
          <w:sz w:val="32"/>
          <w:szCs w:val="32"/>
        </w:rPr>
        <w:t>1</w:t>
      </w:r>
      <w:r w:rsidR="006447B4">
        <w:rPr>
          <w:rFonts w:ascii="方正仿宋_GBK" w:eastAsia="方正仿宋_GBK" w:hAnsi="方正仿宋_GBK" w:cs="方正仿宋_GBK"/>
          <w:sz w:val="32"/>
          <w:szCs w:val="32"/>
        </w:rPr>
        <w:t>0</w:t>
      </w:r>
      <w:r w:rsidRPr="00E52A2D">
        <w:rPr>
          <w:rFonts w:ascii="方正仿宋_GBK" w:eastAsia="方正仿宋_GBK" w:hAnsi="方正仿宋_GBK" w:cs="方正仿宋_GBK"/>
          <w:sz w:val="32"/>
          <w:szCs w:val="32"/>
        </w:rPr>
        <w:t>章：</w:t>
      </w:r>
    </w:p>
    <w:p w14:paraId="64134510"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第一章、范围</w:t>
      </w:r>
    </w:p>
    <w:p w14:paraId="524D62A2" w14:textId="77777777" w:rsidR="004902E1" w:rsidRPr="004902E1" w:rsidRDefault="004902E1" w:rsidP="004902E1">
      <w:pPr>
        <w:spacing w:line="580" w:lineRule="exact"/>
        <w:ind w:firstLineChars="200" w:firstLine="640"/>
        <w:jc w:val="left"/>
        <w:rPr>
          <w:rFonts w:ascii="方正仿宋_GBK" w:eastAsia="方正仿宋_GBK" w:hAnsi="方正仿宋_GBK" w:cs="方正仿宋_GBK" w:hint="eastAsia"/>
          <w:sz w:val="32"/>
          <w:szCs w:val="32"/>
        </w:rPr>
      </w:pPr>
      <w:r w:rsidRPr="004902E1">
        <w:rPr>
          <w:rFonts w:ascii="方正仿宋_GBK" w:eastAsia="方正仿宋_GBK" w:hAnsi="方正仿宋_GBK" w:cs="方正仿宋_GBK" w:hint="eastAsia"/>
          <w:sz w:val="32"/>
          <w:szCs w:val="32"/>
        </w:rPr>
        <w:t>本文件制定了在有源医疗器械生产过程中，与有源医疗器械生产、检验过程电子化记录相关的业务要求和技术要求，本文件适用于有源医疗器械注册人、备案人和受托生产企业。</w:t>
      </w:r>
      <w:r w:rsidRPr="004902E1">
        <w:rPr>
          <w:rFonts w:ascii="方正仿宋_GBK" w:eastAsia="方正仿宋_GBK" w:hAnsi="方正仿宋_GBK" w:cs="方正仿宋_GBK"/>
          <w:sz w:val="32"/>
          <w:szCs w:val="32"/>
        </w:rPr>
        <w:t xml:space="preserve"> </w:t>
      </w:r>
    </w:p>
    <w:p w14:paraId="7DCDC94C" w14:textId="77777777" w:rsidR="004902E1" w:rsidRPr="004902E1" w:rsidRDefault="004902E1" w:rsidP="004902E1">
      <w:pPr>
        <w:spacing w:line="580" w:lineRule="exact"/>
        <w:ind w:firstLineChars="200" w:firstLine="640"/>
        <w:jc w:val="left"/>
        <w:rPr>
          <w:rFonts w:ascii="方正仿宋_GBK" w:eastAsia="方正仿宋_GBK" w:hAnsi="方正仿宋_GBK" w:cs="方正仿宋_GBK" w:hint="eastAsia"/>
          <w:sz w:val="32"/>
          <w:szCs w:val="32"/>
        </w:rPr>
      </w:pPr>
      <w:r w:rsidRPr="004902E1">
        <w:rPr>
          <w:rFonts w:ascii="方正仿宋_GBK" w:eastAsia="方正仿宋_GBK" w:hAnsi="方正仿宋_GBK" w:cs="方正仿宋_GBK" w:hint="eastAsia"/>
          <w:sz w:val="32"/>
          <w:szCs w:val="32"/>
        </w:rPr>
        <w:t>本文件同样适用于有源医疗器械生产和检验过程质量管理信息化相关系统的设计原则和评审依据。</w:t>
      </w:r>
      <w:r w:rsidRPr="004902E1">
        <w:rPr>
          <w:rFonts w:ascii="方正仿宋_GBK" w:eastAsia="方正仿宋_GBK" w:hAnsi="方正仿宋_GBK" w:cs="方正仿宋_GBK"/>
          <w:sz w:val="32"/>
          <w:szCs w:val="32"/>
        </w:rPr>
        <w:t xml:space="preserve"> </w:t>
      </w:r>
    </w:p>
    <w:p w14:paraId="5AB070C1" w14:textId="77777777" w:rsidR="004902E1" w:rsidRPr="004902E1" w:rsidRDefault="004902E1" w:rsidP="004902E1">
      <w:pPr>
        <w:spacing w:line="580" w:lineRule="exact"/>
        <w:ind w:firstLineChars="200" w:firstLine="640"/>
        <w:jc w:val="left"/>
        <w:rPr>
          <w:rFonts w:ascii="方正仿宋_GBK" w:eastAsia="方正仿宋_GBK" w:hAnsi="方正仿宋_GBK" w:cs="方正仿宋_GBK" w:hint="eastAsia"/>
          <w:sz w:val="32"/>
          <w:szCs w:val="32"/>
        </w:rPr>
      </w:pPr>
      <w:r w:rsidRPr="004902E1">
        <w:rPr>
          <w:rFonts w:ascii="方正仿宋_GBK" w:eastAsia="方正仿宋_GBK" w:hAnsi="方正仿宋_GBK" w:cs="方正仿宋_GBK" w:hint="eastAsia"/>
          <w:sz w:val="32"/>
          <w:szCs w:val="32"/>
        </w:rPr>
        <w:t>对于本文件未列举的信息化相关业务数据，有源医疗器械注册人、备案人和受托生产企业可参考本文件的相关内容，基于风险并按照同等原则执行电子记录。</w:t>
      </w:r>
    </w:p>
    <w:p w14:paraId="3DE2779A" w14:textId="77777777" w:rsidR="0049568D" w:rsidRPr="00E52A2D" w:rsidRDefault="0049568D" w:rsidP="004902E1">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第二章、规范性引用文件</w:t>
      </w:r>
    </w:p>
    <w:p w14:paraId="34132078"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给出了本</w:t>
      </w:r>
      <w:r>
        <w:rPr>
          <w:rFonts w:ascii="方正仿宋_GBK" w:eastAsia="方正仿宋_GBK" w:hAnsi="方正仿宋_GBK" w:cs="方正仿宋_GBK" w:hint="eastAsia"/>
          <w:sz w:val="32"/>
          <w:szCs w:val="32"/>
        </w:rPr>
        <w:t>文件</w:t>
      </w:r>
      <w:r w:rsidRPr="00E52A2D">
        <w:rPr>
          <w:rFonts w:ascii="方正仿宋_GBK" w:eastAsia="方正仿宋_GBK" w:hAnsi="方正仿宋_GBK" w:cs="方正仿宋_GBK" w:hint="eastAsia"/>
          <w:sz w:val="32"/>
          <w:szCs w:val="32"/>
        </w:rPr>
        <w:t>应用所引用的标准或规范。</w:t>
      </w:r>
    </w:p>
    <w:p w14:paraId="5CD1670C"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第三章、术语与定义</w:t>
      </w:r>
    </w:p>
    <w:p w14:paraId="686B0DD3"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本</w:t>
      </w:r>
      <w:r>
        <w:rPr>
          <w:rFonts w:ascii="方正仿宋_GBK" w:eastAsia="方正仿宋_GBK" w:hAnsi="方正仿宋_GBK" w:cs="方正仿宋_GBK" w:hint="eastAsia"/>
          <w:sz w:val="32"/>
          <w:szCs w:val="32"/>
        </w:rPr>
        <w:t>文件</w:t>
      </w:r>
      <w:r w:rsidRPr="00E52A2D">
        <w:rPr>
          <w:rFonts w:ascii="方正仿宋_GBK" w:eastAsia="方正仿宋_GBK" w:hAnsi="方正仿宋_GBK" w:cs="方正仿宋_GBK" w:hint="eastAsia"/>
          <w:sz w:val="32"/>
          <w:szCs w:val="32"/>
        </w:rPr>
        <w:t>给出了</w:t>
      </w:r>
      <w:r>
        <w:rPr>
          <w:rFonts w:ascii="方正仿宋_GBK" w:eastAsia="方正仿宋_GBK" w:hAnsi="方正仿宋_GBK" w:cs="方正仿宋_GBK"/>
          <w:sz w:val="32"/>
          <w:szCs w:val="32"/>
        </w:rPr>
        <w:t>22</w:t>
      </w:r>
      <w:r w:rsidRPr="00E52A2D">
        <w:rPr>
          <w:rFonts w:ascii="方正仿宋_GBK" w:eastAsia="方正仿宋_GBK" w:hAnsi="方正仿宋_GBK" w:cs="方正仿宋_GBK" w:hint="eastAsia"/>
          <w:sz w:val="32"/>
          <w:szCs w:val="32"/>
        </w:rPr>
        <w:t>个定义。</w:t>
      </w:r>
    </w:p>
    <w:p w14:paraId="6DFE4904"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第四章、</w:t>
      </w:r>
      <w:r>
        <w:rPr>
          <w:rFonts w:ascii="方正仿宋_GBK" w:eastAsia="方正仿宋_GBK" w:hAnsi="方正仿宋_GBK" w:cs="方正仿宋_GBK" w:hint="eastAsia"/>
          <w:sz w:val="32"/>
          <w:szCs w:val="32"/>
        </w:rPr>
        <w:t>基本原则</w:t>
      </w:r>
    </w:p>
    <w:p w14:paraId="4F4417D6" w14:textId="77777777" w:rsidR="0049568D" w:rsidRPr="00CF608E" w:rsidRDefault="0049568D" w:rsidP="0049568D">
      <w:pPr>
        <w:pStyle w:val="ae"/>
        <w:ind w:firstLine="640"/>
        <w:rPr>
          <w:rFonts w:ascii="方正仿宋_GBK" w:eastAsia="方正仿宋_GBK" w:hAnsi="方正仿宋_GBK" w:cs="方正仿宋_GBK" w:hint="eastAsia"/>
          <w:kern w:val="2"/>
          <w:sz w:val="32"/>
          <w:szCs w:val="32"/>
        </w:rPr>
      </w:pPr>
      <w:r w:rsidRPr="00CF608E">
        <w:rPr>
          <w:rFonts w:ascii="方正仿宋_GBK" w:eastAsia="方正仿宋_GBK" w:hAnsi="方正仿宋_GBK" w:cs="方正仿宋_GBK"/>
          <w:kern w:val="2"/>
          <w:sz w:val="32"/>
          <w:szCs w:val="32"/>
        </w:rPr>
        <w:lastRenderedPageBreak/>
        <w:t>医疗</w:t>
      </w:r>
      <w:r w:rsidRPr="00CF608E">
        <w:rPr>
          <w:rFonts w:ascii="方正仿宋_GBK" w:eastAsia="方正仿宋_GBK" w:hAnsi="方正仿宋_GBK" w:cs="方正仿宋_GBK" w:hint="eastAsia"/>
          <w:kern w:val="2"/>
          <w:sz w:val="32"/>
          <w:szCs w:val="32"/>
        </w:rPr>
        <w:t>器械注册人、备案人</w:t>
      </w:r>
      <w:r>
        <w:rPr>
          <w:rFonts w:ascii="方正仿宋_GBK" w:eastAsia="方正仿宋_GBK" w:hAnsi="方正仿宋_GBK" w:cs="方正仿宋_GBK" w:hint="eastAsia"/>
          <w:kern w:val="2"/>
          <w:sz w:val="32"/>
          <w:szCs w:val="32"/>
        </w:rPr>
        <w:t>作为</w:t>
      </w:r>
      <w:r w:rsidRPr="00CF608E">
        <w:rPr>
          <w:rFonts w:ascii="方正仿宋_GBK" w:eastAsia="方正仿宋_GBK" w:hAnsi="方正仿宋_GBK" w:cs="方正仿宋_GBK" w:hint="eastAsia"/>
          <w:kern w:val="2"/>
          <w:sz w:val="32"/>
          <w:szCs w:val="32"/>
        </w:rPr>
        <w:t>质量安全的责任主体，采用信息化手段记录生产、检验过程中形成数据</w:t>
      </w:r>
      <w:r>
        <w:rPr>
          <w:rFonts w:ascii="方正仿宋_GBK" w:eastAsia="方正仿宋_GBK" w:hAnsi="方正仿宋_GBK" w:cs="方正仿宋_GBK" w:hint="eastAsia"/>
          <w:kern w:val="2"/>
          <w:sz w:val="32"/>
          <w:szCs w:val="32"/>
        </w:rPr>
        <w:t>时遵照的基本原则。</w:t>
      </w:r>
    </w:p>
    <w:p w14:paraId="0253507A"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第五章、</w:t>
      </w:r>
      <w:r>
        <w:rPr>
          <w:rFonts w:ascii="方正仿宋_GBK" w:eastAsia="方正仿宋_GBK" w:hAnsi="方正仿宋_GBK" w:cs="方正仿宋_GBK" w:hint="eastAsia"/>
          <w:sz w:val="32"/>
          <w:szCs w:val="32"/>
        </w:rPr>
        <w:t>信息化通则</w:t>
      </w:r>
    </w:p>
    <w:p w14:paraId="514302BB" w14:textId="77777777" w:rsidR="0049568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CF608E">
        <w:rPr>
          <w:rFonts w:ascii="方正仿宋_GBK" w:eastAsia="方正仿宋_GBK" w:hAnsi="方正仿宋_GBK" w:cs="方正仿宋_GBK" w:hint="eastAsia"/>
          <w:sz w:val="32"/>
          <w:szCs w:val="32"/>
        </w:rPr>
        <w:t>用信息化手段记录生产、检验过程中形成数据</w:t>
      </w:r>
      <w:r>
        <w:rPr>
          <w:rFonts w:ascii="方正仿宋_GBK" w:eastAsia="方正仿宋_GBK" w:hAnsi="方正仿宋_GBK" w:cs="方正仿宋_GBK" w:hint="eastAsia"/>
          <w:sz w:val="32"/>
          <w:szCs w:val="32"/>
        </w:rPr>
        <w:t>时的基本要求，包括数据完整性、电子签名、变更管理、备份与恢复、数据安全和计算机化系统确认。</w:t>
      </w:r>
    </w:p>
    <w:p w14:paraId="0B38665A" w14:textId="130D6FEF" w:rsidR="0049568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w:t>
      </w:r>
      <w:r w:rsidR="00E82CA1">
        <w:rPr>
          <w:rFonts w:ascii="方正仿宋_GBK" w:eastAsia="方正仿宋_GBK" w:hAnsi="方正仿宋_GBK" w:cs="方正仿宋_GBK" w:hint="eastAsia"/>
          <w:sz w:val="32"/>
          <w:szCs w:val="32"/>
        </w:rPr>
        <w:t>六</w:t>
      </w:r>
      <w:r w:rsidRPr="00E52A2D">
        <w:rPr>
          <w:rFonts w:ascii="方正仿宋_GBK" w:eastAsia="方正仿宋_GBK" w:hAnsi="方正仿宋_GBK" w:cs="方正仿宋_GBK" w:hint="eastAsia"/>
          <w:sz w:val="32"/>
          <w:szCs w:val="32"/>
        </w:rPr>
        <w:t>章、</w:t>
      </w:r>
      <w:r>
        <w:rPr>
          <w:rFonts w:ascii="方正仿宋_GBK" w:eastAsia="方正仿宋_GBK" w:hAnsi="方正仿宋_GBK" w:cs="方正仿宋_GBK" w:hint="eastAsia"/>
          <w:sz w:val="32"/>
          <w:szCs w:val="32"/>
        </w:rPr>
        <w:t>生产过程信息化</w:t>
      </w:r>
    </w:p>
    <w:p w14:paraId="0DBB3508"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CF608E">
        <w:rPr>
          <w:rFonts w:ascii="方正仿宋_GBK" w:eastAsia="方正仿宋_GBK" w:hAnsi="方正仿宋_GBK" w:cs="方正仿宋_GBK" w:hint="eastAsia"/>
          <w:sz w:val="32"/>
          <w:szCs w:val="32"/>
        </w:rPr>
        <w:t>生产</w:t>
      </w:r>
      <w:r>
        <w:rPr>
          <w:rFonts w:ascii="方正仿宋_GBK" w:eastAsia="方正仿宋_GBK" w:hAnsi="方正仿宋_GBK" w:cs="方正仿宋_GBK" w:hint="eastAsia"/>
          <w:sz w:val="32"/>
          <w:szCs w:val="32"/>
        </w:rPr>
        <w:t>过程中涉及物料管理、生产操作和生产环境信息化应包含的内容</w:t>
      </w:r>
      <w:r w:rsidRPr="00E52A2D">
        <w:rPr>
          <w:rFonts w:ascii="方正仿宋_GBK" w:eastAsia="方正仿宋_GBK" w:hAnsi="方正仿宋_GBK" w:cs="方正仿宋_GBK" w:hint="eastAsia"/>
          <w:sz w:val="32"/>
          <w:szCs w:val="32"/>
        </w:rPr>
        <w:t>。</w:t>
      </w:r>
    </w:p>
    <w:p w14:paraId="61EE3F6F" w14:textId="63E31335" w:rsidR="0049568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w:t>
      </w:r>
      <w:r w:rsidR="00E82CA1">
        <w:rPr>
          <w:rFonts w:ascii="方正仿宋_GBK" w:eastAsia="方正仿宋_GBK" w:hAnsi="方正仿宋_GBK" w:cs="方正仿宋_GBK" w:hint="eastAsia"/>
          <w:sz w:val="32"/>
          <w:szCs w:val="32"/>
        </w:rPr>
        <w:t>七</w:t>
      </w:r>
      <w:r w:rsidRPr="00E52A2D">
        <w:rPr>
          <w:rFonts w:ascii="方正仿宋_GBK" w:eastAsia="方正仿宋_GBK" w:hAnsi="方正仿宋_GBK" w:cs="方正仿宋_GBK" w:hint="eastAsia"/>
          <w:sz w:val="32"/>
          <w:szCs w:val="32"/>
        </w:rPr>
        <w:t>章、</w:t>
      </w:r>
      <w:r>
        <w:rPr>
          <w:rFonts w:ascii="方正仿宋_GBK" w:eastAsia="方正仿宋_GBK" w:hAnsi="方正仿宋_GBK" w:cs="方正仿宋_GBK" w:hint="eastAsia"/>
          <w:sz w:val="32"/>
          <w:szCs w:val="32"/>
        </w:rPr>
        <w:t>检验过程信息化</w:t>
      </w:r>
    </w:p>
    <w:p w14:paraId="0C0462C3" w14:textId="77777777"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检验过程中涉及质量标准、检验记录和留样管理信息化应包含的内容</w:t>
      </w:r>
      <w:r w:rsidRPr="00E52A2D">
        <w:rPr>
          <w:rFonts w:ascii="方正仿宋_GBK" w:eastAsia="方正仿宋_GBK" w:hAnsi="方正仿宋_GBK" w:cs="方正仿宋_GBK" w:hint="eastAsia"/>
          <w:sz w:val="32"/>
          <w:szCs w:val="32"/>
        </w:rPr>
        <w:t>。</w:t>
      </w:r>
    </w:p>
    <w:p w14:paraId="1F4D99B9" w14:textId="4A416FA9"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w:t>
      </w:r>
      <w:r w:rsidR="00E82CA1">
        <w:rPr>
          <w:rFonts w:ascii="方正仿宋_GBK" w:eastAsia="方正仿宋_GBK" w:hAnsi="方正仿宋_GBK" w:cs="方正仿宋_GBK" w:hint="eastAsia"/>
          <w:sz w:val="32"/>
          <w:szCs w:val="32"/>
        </w:rPr>
        <w:t>八</w:t>
      </w:r>
      <w:r w:rsidRPr="00E52A2D">
        <w:rPr>
          <w:rFonts w:ascii="方正仿宋_GBK" w:eastAsia="方正仿宋_GBK" w:hAnsi="方正仿宋_GBK" w:cs="方正仿宋_GBK" w:hint="eastAsia"/>
          <w:sz w:val="32"/>
          <w:szCs w:val="32"/>
        </w:rPr>
        <w:t>章、</w:t>
      </w:r>
      <w:r>
        <w:rPr>
          <w:rFonts w:ascii="方正仿宋_GBK" w:eastAsia="方正仿宋_GBK" w:hAnsi="方正仿宋_GBK" w:cs="方正仿宋_GBK" w:hint="eastAsia"/>
          <w:sz w:val="32"/>
          <w:szCs w:val="32"/>
        </w:rPr>
        <w:t>质量管理信息化</w:t>
      </w:r>
    </w:p>
    <w:p w14:paraId="7F0F2199" w14:textId="77777777" w:rsidR="0049568D" w:rsidRPr="00C37E02"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CF608E">
        <w:rPr>
          <w:rFonts w:ascii="方正仿宋_GBK" w:eastAsia="方正仿宋_GBK" w:hAnsi="方正仿宋_GBK" w:cs="方正仿宋_GBK" w:hint="eastAsia"/>
          <w:sz w:val="32"/>
          <w:szCs w:val="32"/>
        </w:rPr>
        <w:t>生产、检验过程中</w:t>
      </w:r>
      <w:r>
        <w:rPr>
          <w:rFonts w:ascii="方正仿宋_GBK" w:eastAsia="方正仿宋_GBK" w:hAnsi="方正仿宋_GBK" w:cs="方正仿宋_GBK" w:hint="eastAsia"/>
          <w:sz w:val="32"/>
          <w:szCs w:val="32"/>
        </w:rPr>
        <w:t>涉及的质量管理信息化内容要求，包含放行管理、质量文件管理、培训管理和质量流程管理。</w:t>
      </w:r>
    </w:p>
    <w:p w14:paraId="0288F128" w14:textId="12B86FA8" w:rsidR="0049568D" w:rsidRPr="00E52A2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w:t>
      </w:r>
      <w:r w:rsidR="00E82CA1">
        <w:rPr>
          <w:rFonts w:ascii="方正仿宋_GBK" w:eastAsia="方正仿宋_GBK" w:hAnsi="方正仿宋_GBK" w:cs="方正仿宋_GBK" w:hint="eastAsia"/>
          <w:sz w:val="32"/>
          <w:szCs w:val="32"/>
        </w:rPr>
        <w:t>九</w:t>
      </w:r>
      <w:r w:rsidRPr="00E52A2D">
        <w:rPr>
          <w:rFonts w:ascii="方正仿宋_GBK" w:eastAsia="方正仿宋_GBK" w:hAnsi="方正仿宋_GBK" w:cs="方正仿宋_GBK" w:hint="eastAsia"/>
          <w:sz w:val="32"/>
          <w:szCs w:val="32"/>
        </w:rPr>
        <w:t>章、</w:t>
      </w:r>
      <w:r>
        <w:rPr>
          <w:rFonts w:ascii="方正仿宋_GBK" w:eastAsia="方正仿宋_GBK" w:hAnsi="方正仿宋_GBK" w:cs="方正仿宋_GBK" w:hint="eastAsia"/>
          <w:sz w:val="32"/>
          <w:szCs w:val="32"/>
        </w:rPr>
        <w:t>质量审计信息化</w:t>
      </w:r>
    </w:p>
    <w:p w14:paraId="5A9847B3" w14:textId="77777777" w:rsidR="0049568D" w:rsidRDefault="0049568D" w:rsidP="0049568D">
      <w:pPr>
        <w:spacing w:line="580" w:lineRule="exact"/>
        <w:ind w:firstLineChars="200" w:firstLine="640"/>
        <w:jc w:val="left"/>
        <w:rPr>
          <w:rFonts w:ascii="方正仿宋_GBK" w:eastAsia="方正仿宋_GBK" w:hAnsi="方正仿宋_GBK" w:cs="方正仿宋_GBK"/>
          <w:sz w:val="32"/>
          <w:szCs w:val="32"/>
        </w:rPr>
      </w:pPr>
      <w:r w:rsidRPr="00CF608E">
        <w:rPr>
          <w:rFonts w:ascii="方正仿宋_GBK" w:eastAsia="方正仿宋_GBK" w:hAnsi="方正仿宋_GBK" w:cs="方正仿宋_GBK" w:hint="eastAsia"/>
          <w:sz w:val="32"/>
          <w:szCs w:val="32"/>
        </w:rPr>
        <w:t>生产、检验过程中</w:t>
      </w:r>
      <w:r>
        <w:rPr>
          <w:rFonts w:ascii="方正仿宋_GBK" w:eastAsia="方正仿宋_GBK" w:hAnsi="方正仿宋_GBK" w:cs="方正仿宋_GBK" w:hint="eastAsia"/>
          <w:sz w:val="32"/>
          <w:szCs w:val="32"/>
        </w:rPr>
        <w:t>质量管理执行符合度的信息化内容要求。</w:t>
      </w:r>
    </w:p>
    <w:p w14:paraId="28D91875" w14:textId="5007E50D" w:rsidR="00E82CA1" w:rsidRPr="00E52A2D" w:rsidRDefault="00E82CA1" w:rsidP="00E82CA1">
      <w:pPr>
        <w:spacing w:line="580" w:lineRule="exact"/>
        <w:ind w:firstLineChars="200" w:firstLine="640"/>
        <w:jc w:val="left"/>
        <w:rPr>
          <w:rFonts w:ascii="方正仿宋_GBK" w:eastAsia="方正仿宋_GBK" w:hAnsi="方正仿宋_GBK" w:cs="方正仿宋_GBK" w:hint="eastAsia"/>
          <w:sz w:val="32"/>
          <w:szCs w:val="32"/>
        </w:rPr>
      </w:pPr>
      <w:r w:rsidRPr="00E52A2D">
        <w:rPr>
          <w:rFonts w:ascii="方正仿宋_GBK" w:eastAsia="方正仿宋_GBK" w:hAnsi="方正仿宋_GBK" w:cs="方正仿宋_GBK" w:hint="eastAsia"/>
          <w:sz w:val="32"/>
          <w:szCs w:val="32"/>
        </w:rPr>
        <w:t>第</w:t>
      </w:r>
      <w:r>
        <w:rPr>
          <w:rFonts w:ascii="方正仿宋_GBK" w:eastAsia="方正仿宋_GBK" w:hAnsi="方正仿宋_GBK" w:cs="方正仿宋_GBK" w:hint="eastAsia"/>
          <w:sz w:val="32"/>
          <w:szCs w:val="32"/>
        </w:rPr>
        <w:t>十</w:t>
      </w:r>
      <w:r w:rsidRPr="00E52A2D">
        <w:rPr>
          <w:rFonts w:ascii="方正仿宋_GBK" w:eastAsia="方正仿宋_GBK" w:hAnsi="方正仿宋_GBK" w:cs="方正仿宋_GBK" w:hint="eastAsia"/>
          <w:sz w:val="32"/>
          <w:szCs w:val="32"/>
        </w:rPr>
        <w:t>章、</w:t>
      </w:r>
      <w:r>
        <w:rPr>
          <w:rFonts w:ascii="方正仿宋_GBK" w:eastAsia="方正仿宋_GBK" w:hAnsi="方正仿宋_GBK" w:cs="方正仿宋_GBK" w:hint="eastAsia"/>
          <w:sz w:val="32"/>
          <w:szCs w:val="32"/>
        </w:rPr>
        <w:t>关键数据项参考示例</w:t>
      </w:r>
    </w:p>
    <w:p w14:paraId="4820AEA7" w14:textId="6EA59DB4" w:rsidR="00E82CA1" w:rsidRPr="00E82CA1" w:rsidRDefault="00E82CA1" w:rsidP="0049568D">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以生产工序为例，对生产记录的关键数据项示例说明</w:t>
      </w:r>
      <w:r w:rsidRPr="00E52A2D">
        <w:rPr>
          <w:rFonts w:ascii="方正仿宋_GBK" w:eastAsia="方正仿宋_GBK" w:hAnsi="方正仿宋_GBK" w:cs="方正仿宋_GBK" w:hint="eastAsia"/>
          <w:sz w:val="32"/>
          <w:szCs w:val="32"/>
        </w:rPr>
        <w:t>。</w:t>
      </w:r>
    </w:p>
    <w:p w14:paraId="1F037267" w14:textId="77777777" w:rsidR="0049568D"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sz w:val="32"/>
          <w:szCs w:val="32"/>
        </w:rPr>
        <w:t>附录</w:t>
      </w:r>
      <w:r w:rsidR="004902E1">
        <w:rPr>
          <w:rFonts w:ascii="方正仿宋_GBK" w:eastAsia="方正仿宋_GBK" w:hAnsi="方正仿宋_GBK" w:cs="方正仿宋_GBK" w:hint="eastAsia"/>
          <w:sz w:val="32"/>
          <w:szCs w:val="32"/>
        </w:rPr>
        <w:t>A</w:t>
      </w:r>
      <w:r>
        <w:rPr>
          <w:rFonts w:ascii="方正仿宋_GBK" w:eastAsia="方正仿宋_GBK" w:hAnsi="方正仿宋_GBK" w:cs="方正仿宋_GBK"/>
          <w:sz w:val="32"/>
          <w:szCs w:val="32"/>
        </w:rPr>
        <w:t xml:space="preserve"> （规范性）</w:t>
      </w:r>
      <w:r>
        <w:rPr>
          <w:rFonts w:ascii="方正仿宋_GBK" w:eastAsia="方正仿宋_GBK" w:hAnsi="方正仿宋_GBK" w:cs="方正仿宋_GBK" w:hint="eastAsia"/>
          <w:sz w:val="32"/>
          <w:szCs w:val="32"/>
        </w:rPr>
        <w:t>参考数据集</w:t>
      </w:r>
    </w:p>
    <w:p w14:paraId="624891C3" w14:textId="77777777" w:rsidR="0049568D" w:rsidRPr="005221E5" w:rsidRDefault="0049568D" w:rsidP="0049568D">
      <w:pPr>
        <w:spacing w:line="580" w:lineRule="exact"/>
        <w:ind w:firstLineChars="200" w:firstLine="640"/>
        <w:jc w:val="left"/>
        <w:rPr>
          <w:rFonts w:ascii="方正仿宋_GBK" w:eastAsia="方正仿宋_GBK" w:hAnsi="方正仿宋_GBK" w:cs="方正仿宋_GBK" w:hint="eastAsia"/>
          <w:sz w:val="32"/>
          <w:szCs w:val="32"/>
        </w:rPr>
      </w:pPr>
      <w:r>
        <w:rPr>
          <w:rFonts w:ascii="方正仿宋_GBK" w:eastAsia="方正仿宋_GBK" w:hAnsi="方正仿宋_GBK" w:cs="方正仿宋_GBK"/>
          <w:sz w:val="32"/>
          <w:szCs w:val="32"/>
        </w:rPr>
        <w:t>对</w:t>
      </w:r>
      <w:r w:rsidR="004902E1">
        <w:rPr>
          <w:rFonts w:ascii="方正仿宋_GBK" w:eastAsia="方正仿宋_GBK" w:hAnsi="方正仿宋_GBK" w:cs="方正仿宋_GBK"/>
          <w:sz w:val="32"/>
          <w:szCs w:val="32"/>
        </w:rPr>
        <w:t>有源</w:t>
      </w:r>
      <w:r>
        <w:rPr>
          <w:rFonts w:ascii="方正仿宋_GBK" w:eastAsia="方正仿宋_GBK" w:hAnsi="方正仿宋_GBK" w:cs="方正仿宋_GBK"/>
          <w:sz w:val="32"/>
          <w:szCs w:val="32"/>
        </w:rPr>
        <w:t>医疗器械</w:t>
      </w:r>
      <w:r>
        <w:rPr>
          <w:rFonts w:ascii="方正仿宋_GBK" w:eastAsia="方正仿宋_GBK" w:hAnsi="方正仿宋_GBK" w:cs="方正仿宋_GBK" w:hint="eastAsia"/>
          <w:sz w:val="32"/>
          <w:szCs w:val="32"/>
        </w:rPr>
        <w:t>生产、检验过程</w:t>
      </w:r>
      <w:r>
        <w:rPr>
          <w:rFonts w:ascii="方正仿宋_GBK" w:eastAsia="方正仿宋_GBK" w:hAnsi="方正仿宋_GBK" w:cs="方正仿宋_GBK"/>
          <w:sz w:val="32"/>
          <w:szCs w:val="32"/>
        </w:rPr>
        <w:t>信息化涉及内容的数据</w:t>
      </w:r>
      <w:r>
        <w:rPr>
          <w:rFonts w:ascii="方正仿宋_GBK" w:eastAsia="方正仿宋_GBK" w:hAnsi="方正仿宋_GBK" w:cs="方正仿宋_GBK"/>
          <w:sz w:val="32"/>
          <w:szCs w:val="32"/>
        </w:rPr>
        <w:lastRenderedPageBreak/>
        <w:t>集进行定义，包括字段类型、字段定义</w:t>
      </w:r>
      <w:r>
        <w:rPr>
          <w:rFonts w:ascii="方正仿宋_GBK" w:eastAsia="方正仿宋_GBK" w:hAnsi="方正仿宋_GBK" w:cs="方正仿宋_GBK" w:hint="eastAsia"/>
          <w:sz w:val="32"/>
          <w:szCs w:val="32"/>
        </w:rPr>
        <w:t>、</w:t>
      </w:r>
      <w:r>
        <w:rPr>
          <w:rFonts w:ascii="方正仿宋_GBK" w:eastAsia="方正仿宋_GBK" w:hAnsi="方正仿宋_GBK" w:cs="方正仿宋_GBK"/>
          <w:sz w:val="32"/>
          <w:szCs w:val="32"/>
        </w:rPr>
        <w:t>字段描述和补充说明。</w:t>
      </w:r>
    </w:p>
    <w:p w14:paraId="150CD676" w14:textId="77777777" w:rsidR="001A2CE3" w:rsidRPr="00C6225F" w:rsidRDefault="00C6225F" w:rsidP="00C6225F">
      <w:pPr>
        <w:spacing w:line="580" w:lineRule="exact"/>
        <w:ind w:firstLineChars="200" w:firstLine="640"/>
        <w:jc w:val="left"/>
        <w:rPr>
          <w:rFonts w:ascii="黑体" w:eastAsia="黑体" w:hAnsi="黑体" w:cs="黑体" w:hint="eastAsia"/>
          <w:sz w:val="32"/>
          <w:szCs w:val="32"/>
        </w:rPr>
      </w:pPr>
      <w:r>
        <w:rPr>
          <w:rFonts w:ascii="黑体" w:eastAsia="黑体" w:hAnsi="黑体" w:cs="黑体" w:hint="eastAsia"/>
          <w:sz w:val="32"/>
          <w:szCs w:val="32"/>
        </w:rPr>
        <w:t>六</w:t>
      </w:r>
      <w:r w:rsidR="0060723F" w:rsidRPr="00C6225F">
        <w:rPr>
          <w:rFonts w:ascii="黑体" w:eastAsia="黑体" w:hAnsi="黑体" w:cs="黑体" w:hint="eastAsia"/>
          <w:sz w:val="32"/>
          <w:szCs w:val="32"/>
        </w:rPr>
        <w:t>、与现行法律、法规、标准的协调性</w:t>
      </w:r>
    </w:p>
    <w:p w14:paraId="288C2092" w14:textId="77777777" w:rsidR="0049568D" w:rsidRPr="00642A2D" w:rsidRDefault="0049568D" w:rsidP="0049568D">
      <w:pPr>
        <w:spacing w:line="580" w:lineRule="exact"/>
        <w:ind w:firstLine="645"/>
        <w:jc w:val="left"/>
        <w:rPr>
          <w:b/>
          <w:sz w:val="28"/>
          <w:szCs w:val="28"/>
        </w:rPr>
      </w:pPr>
      <w:r w:rsidRPr="002A2FCB">
        <w:rPr>
          <w:rFonts w:ascii="方正仿宋_GBK" w:eastAsia="方正仿宋_GBK" w:hAnsi="方正仿宋_GBK" w:cs="方正仿宋_GBK" w:hint="eastAsia"/>
          <w:sz w:val="32"/>
          <w:szCs w:val="32"/>
        </w:rPr>
        <w:t>本标准符合我国相关法律法规及《中华人民共和国标准化法》要求，在满足相关国家标准要求基础上研制本标准，并与相应的国标、行标、地标相协调，与有关文件要求相一致。</w:t>
      </w:r>
    </w:p>
    <w:p w14:paraId="22CA4141" w14:textId="77777777" w:rsidR="001A2CE3" w:rsidRPr="00C6225F" w:rsidRDefault="0049568D" w:rsidP="00C6225F">
      <w:pPr>
        <w:spacing w:line="580" w:lineRule="exact"/>
        <w:ind w:firstLineChars="200" w:firstLine="640"/>
        <w:jc w:val="left"/>
        <w:rPr>
          <w:rFonts w:ascii="黑体" w:eastAsia="黑体" w:hAnsi="黑体" w:cs="黑体" w:hint="eastAsia"/>
          <w:sz w:val="32"/>
          <w:szCs w:val="32"/>
        </w:rPr>
      </w:pPr>
      <w:r>
        <w:rPr>
          <w:rFonts w:ascii="黑体" w:eastAsia="黑体" w:hAnsi="黑体" w:cs="黑体" w:hint="eastAsia"/>
          <w:sz w:val="32"/>
          <w:szCs w:val="32"/>
        </w:rPr>
        <w:t>七</w:t>
      </w:r>
      <w:r w:rsidR="0060723F" w:rsidRPr="00C6225F">
        <w:rPr>
          <w:rFonts w:ascii="黑体" w:eastAsia="黑体" w:hAnsi="黑体" w:cs="黑体" w:hint="eastAsia"/>
          <w:sz w:val="32"/>
          <w:szCs w:val="32"/>
        </w:rPr>
        <w:t>、对标准贯彻的建议</w:t>
      </w:r>
    </w:p>
    <w:p w14:paraId="443627A4" w14:textId="77777777" w:rsidR="0049568D" w:rsidRDefault="0049568D" w:rsidP="0049568D">
      <w:pPr>
        <w:spacing w:line="580" w:lineRule="exact"/>
        <w:ind w:firstLine="645"/>
        <w:jc w:val="left"/>
        <w:rPr>
          <w:rFonts w:ascii="方正仿宋_GBK" w:eastAsia="方正仿宋_GBK" w:hAnsi="方正仿宋_GBK" w:cs="方正仿宋_GBK" w:hint="eastAsia"/>
          <w:sz w:val="32"/>
          <w:szCs w:val="32"/>
        </w:rPr>
      </w:pPr>
      <w:r w:rsidRPr="002A2FCB">
        <w:rPr>
          <w:rFonts w:ascii="方正仿宋_GBK" w:eastAsia="方正仿宋_GBK" w:hAnsi="方正仿宋_GBK" w:cs="方正仿宋_GBK" w:hint="eastAsia"/>
          <w:sz w:val="32"/>
          <w:szCs w:val="32"/>
        </w:rPr>
        <w:t>本标准是由</w:t>
      </w:r>
      <w:r>
        <w:rPr>
          <w:rFonts w:ascii="方正仿宋_GBK" w:eastAsia="方正仿宋_GBK" w:hAnsi="方正仿宋_GBK" w:cs="方正仿宋_GBK" w:hint="eastAsia"/>
          <w:sz w:val="32"/>
          <w:szCs w:val="32"/>
        </w:rPr>
        <w:t>江苏省药品监督管理局提出并归口，建议江苏省药品监督管理局首先</w:t>
      </w:r>
      <w:r w:rsidRPr="002A2FCB">
        <w:rPr>
          <w:rFonts w:ascii="方正仿宋_GBK" w:eastAsia="方正仿宋_GBK" w:hAnsi="方正仿宋_GBK" w:cs="方正仿宋_GBK" w:hint="eastAsia"/>
          <w:sz w:val="32"/>
          <w:szCs w:val="32"/>
        </w:rPr>
        <w:t>联合有关起草单位在</w:t>
      </w:r>
      <w:r>
        <w:rPr>
          <w:rFonts w:ascii="方正仿宋_GBK" w:eastAsia="方正仿宋_GBK" w:hAnsi="方正仿宋_GBK" w:cs="方正仿宋_GBK" w:hint="eastAsia"/>
          <w:sz w:val="32"/>
          <w:szCs w:val="32"/>
        </w:rPr>
        <w:t>全省医疗器械生产企业</w:t>
      </w:r>
      <w:r w:rsidRPr="002A2FCB">
        <w:rPr>
          <w:rFonts w:ascii="方正仿宋_GBK" w:eastAsia="方正仿宋_GBK" w:hAnsi="方正仿宋_GBK" w:cs="方正仿宋_GBK" w:hint="eastAsia"/>
          <w:sz w:val="32"/>
          <w:szCs w:val="32"/>
        </w:rPr>
        <w:t>开展宣贯，加强宣传，营造氛围，统筹规划，扎实推进，认真开展该标准的实施应用工作。</w:t>
      </w:r>
      <w:r>
        <w:rPr>
          <w:rFonts w:ascii="方正仿宋_GBK" w:eastAsia="方正仿宋_GBK" w:hAnsi="方正仿宋_GBK" w:cs="方正仿宋_GBK" w:hint="eastAsia"/>
          <w:sz w:val="32"/>
          <w:szCs w:val="32"/>
        </w:rPr>
        <w:t>对在标准实施过程中发现的问题及提出的意见，</w:t>
      </w:r>
      <w:r w:rsidRPr="00681A07">
        <w:rPr>
          <w:rFonts w:ascii="方正仿宋_GBK" w:eastAsia="方正仿宋_GBK" w:hAnsi="方正仿宋_GBK" w:cs="方正仿宋_GBK" w:hint="eastAsia"/>
          <w:sz w:val="32"/>
          <w:szCs w:val="32"/>
        </w:rPr>
        <w:t>进行深入探讨和研究，做好标准的修订和完善工作，确保以标准化促进</w:t>
      </w:r>
      <w:r>
        <w:rPr>
          <w:rFonts w:ascii="方正仿宋_GBK" w:eastAsia="方正仿宋_GBK" w:hAnsi="方正仿宋_GBK" w:cs="方正仿宋_GBK" w:hint="eastAsia"/>
          <w:sz w:val="32"/>
          <w:szCs w:val="32"/>
        </w:rPr>
        <w:t>医疗器械行业</w:t>
      </w:r>
      <w:r w:rsidRPr="00681A07">
        <w:rPr>
          <w:rFonts w:ascii="方正仿宋_GBK" w:eastAsia="方正仿宋_GBK" w:hAnsi="方正仿宋_GBK" w:cs="方正仿宋_GBK" w:hint="eastAsia"/>
          <w:sz w:val="32"/>
          <w:szCs w:val="32"/>
        </w:rPr>
        <w:t>健康发展取得成效。</w:t>
      </w:r>
    </w:p>
    <w:p w14:paraId="6C9B8DED" w14:textId="77777777" w:rsidR="0092130C" w:rsidRPr="0049568D" w:rsidRDefault="0092130C" w:rsidP="001A2CE3">
      <w:pPr>
        <w:rPr>
          <w:rFonts w:ascii="黑体" w:eastAsia="黑体" w:hAnsi="黑体" w:hint="eastAsia"/>
          <w:sz w:val="36"/>
          <w:szCs w:val="36"/>
        </w:rPr>
      </w:pPr>
    </w:p>
    <w:p w14:paraId="26A0A4A7" w14:textId="77777777" w:rsidR="0092130C" w:rsidRDefault="0092130C" w:rsidP="001A2CE3">
      <w:pPr>
        <w:rPr>
          <w:rFonts w:ascii="黑体" w:eastAsia="黑体" w:hAnsi="黑体" w:hint="eastAsia"/>
          <w:sz w:val="36"/>
          <w:szCs w:val="36"/>
        </w:rPr>
      </w:pPr>
    </w:p>
    <w:p w14:paraId="7BD94F57" w14:textId="77777777" w:rsidR="0092130C" w:rsidRDefault="0092130C" w:rsidP="001A2CE3">
      <w:pPr>
        <w:rPr>
          <w:rFonts w:ascii="黑体" w:eastAsia="黑体" w:hAnsi="黑体" w:hint="eastAsia"/>
          <w:sz w:val="36"/>
          <w:szCs w:val="36"/>
        </w:rPr>
      </w:pPr>
    </w:p>
    <w:p w14:paraId="5AC5B10B" w14:textId="77777777" w:rsidR="0092130C" w:rsidRDefault="0092130C" w:rsidP="001A2CE3">
      <w:pPr>
        <w:rPr>
          <w:rFonts w:ascii="黑体" w:eastAsia="黑体" w:hAnsi="黑体" w:hint="eastAsia"/>
          <w:sz w:val="36"/>
          <w:szCs w:val="36"/>
        </w:rPr>
      </w:pPr>
    </w:p>
    <w:p w14:paraId="6D25D753" w14:textId="77777777" w:rsidR="0092130C" w:rsidRDefault="0092130C" w:rsidP="001A2CE3">
      <w:pPr>
        <w:rPr>
          <w:rFonts w:ascii="黑体" w:eastAsia="黑体" w:hAnsi="黑体" w:hint="eastAsia"/>
          <w:sz w:val="36"/>
          <w:szCs w:val="36"/>
        </w:rPr>
      </w:pPr>
    </w:p>
    <w:p w14:paraId="5FC26D4F" w14:textId="77777777" w:rsidR="0092130C" w:rsidRDefault="0092130C" w:rsidP="001A2CE3">
      <w:pPr>
        <w:rPr>
          <w:rFonts w:ascii="黑体" w:eastAsia="黑体" w:hAnsi="黑体" w:hint="eastAsia"/>
          <w:sz w:val="36"/>
          <w:szCs w:val="36"/>
        </w:rPr>
      </w:pPr>
    </w:p>
    <w:p w14:paraId="40E847BD" w14:textId="77777777" w:rsidR="0092130C" w:rsidRDefault="0092130C" w:rsidP="001A2CE3">
      <w:pPr>
        <w:rPr>
          <w:rFonts w:ascii="黑体" w:eastAsia="黑体" w:hAnsi="黑体" w:hint="eastAsia"/>
          <w:sz w:val="36"/>
          <w:szCs w:val="36"/>
        </w:rPr>
      </w:pPr>
    </w:p>
    <w:p w14:paraId="2A1507E9" w14:textId="77777777" w:rsidR="0092130C" w:rsidRDefault="0092130C" w:rsidP="001A2CE3">
      <w:pPr>
        <w:rPr>
          <w:rFonts w:ascii="黑体" w:eastAsia="黑体" w:hAnsi="黑体" w:hint="eastAsia"/>
          <w:sz w:val="36"/>
          <w:szCs w:val="36"/>
        </w:rPr>
      </w:pPr>
    </w:p>
    <w:p w14:paraId="03DD3EDA" w14:textId="77777777" w:rsidR="0092130C" w:rsidRDefault="0092130C" w:rsidP="001A2CE3">
      <w:pPr>
        <w:rPr>
          <w:rFonts w:ascii="黑体" w:eastAsia="黑体" w:hAnsi="黑体" w:hint="eastAsia"/>
          <w:sz w:val="36"/>
          <w:szCs w:val="36"/>
        </w:rPr>
      </w:pPr>
    </w:p>
    <w:p w14:paraId="59C0F66E" w14:textId="77777777" w:rsidR="0092130C" w:rsidRDefault="0092130C" w:rsidP="001A2CE3">
      <w:pPr>
        <w:rPr>
          <w:rFonts w:ascii="黑体" w:eastAsia="黑体" w:hAnsi="黑体" w:hint="eastAsia"/>
          <w:sz w:val="36"/>
          <w:szCs w:val="36"/>
        </w:rPr>
      </w:pPr>
    </w:p>
    <w:p w14:paraId="5ABAAD81" w14:textId="77777777" w:rsidR="0092130C" w:rsidRDefault="0092130C" w:rsidP="001A2CE3">
      <w:pPr>
        <w:rPr>
          <w:rFonts w:ascii="黑体" w:eastAsia="黑体" w:hAnsi="黑体" w:hint="eastAsia"/>
          <w:sz w:val="36"/>
          <w:szCs w:val="36"/>
        </w:rPr>
      </w:pPr>
    </w:p>
    <w:p w14:paraId="469F1C02" w14:textId="77777777" w:rsidR="0092130C" w:rsidRDefault="0092130C" w:rsidP="001A2CE3">
      <w:pPr>
        <w:rPr>
          <w:rFonts w:ascii="黑体" w:eastAsia="黑体" w:hAnsi="黑体" w:hint="eastAsia"/>
          <w:sz w:val="36"/>
          <w:szCs w:val="36"/>
        </w:rPr>
      </w:pPr>
    </w:p>
    <w:p w14:paraId="61025303" w14:textId="77777777" w:rsidR="0092130C" w:rsidRDefault="0092130C" w:rsidP="001A2CE3">
      <w:pPr>
        <w:rPr>
          <w:rFonts w:ascii="黑体" w:eastAsia="黑体" w:hAnsi="黑体" w:hint="eastAsia"/>
          <w:sz w:val="36"/>
          <w:szCs w:val="36"/>
        </w:rPr>
      </w:pPr>
    </w:p>
    <w:p w14:paraId="31379593" w14:textId="77777777" w:rsidR="001A2CE3" w:rsidRPr="009B06F6" w:rsidRDefault="0060723F" w:rsidP="001A2CE3">
      <w:pPr>
        <w:rPr>
          <w:rFonts w:ascii="黑体" w:eastAsia="黑体" w:hAnsi="黑体" w:hint="eastAsia"/>
          <w:sz w:val="36"/>
          <w:szCs w:val="36"/>
        </w:rPr>
      </w:pPr>
      <w:r w:rsidRPr="009B06F6">
        <w:rPr>
          <w:rFonts w:ascii="黑体" w:eastAsia="黑体" w:hAnsi="黑体" w:hint="eastAsia"/>
          <w:sz w:val="36"/>
          <w:szCs w:val="36"/>
        </w:rPr>
        <w:t>附件：</w:t>
      </w:r>
    </w:p>
    <w:p w14:paraId="3C71E911" w14:textId="77777777" w:rsidR="001A2CE3" w:rsidRPr="009B06F6" w:rsidRDefault="0060723F" w:rsidP="009B06F6">
      <w:pPr>
        <w:jc w:val="center"/>
        <w:rPr>
          <w:rFonts w:ascii="黑体" w:eastAsia="黑体" w:hAnsi="黑体" w:hint="eastAsia"/>
          <w:sz w:val="36"/>
          <w:szCs w:val="36"/>
        </w:rPr>
      </w:pPr>
      <w:r w:rsidRPr="009B06F6">
        <w:rPr>
          <w:rFonts w:ascii="黑体" w:eastAsia="黑体" w:hAnsi="黑体" w:hint="eastAsia"/>
          <w:sz w:val="36"/>
          <w:szCs w:val="36"/>
        </w:rPr>
        <w:t>企业试评价报告</w:t>
      </w:r>
    </w:p>
    <w:p w14:paraId="790701A5" w14:textId="77777777" w:rsidR="001A2CE3" w:rsidRDefault="0060723F" w:rsidP="001A2CE3">
      <w:pPr>
        <w:numPr>
          <w:ilvl w:val="0"/>
          <w:numId w:val="9"/>
        </w:numPr>
        <w:rPr>
          <w:sz w:val="28"/>
          <w:szCs w:val="28"/>
        </w:rPr>
      </w:pPr>
      <w:r>
        <w:rPr>
          <w:rFonts w:hint="eastAsia"/>
          <w:sz w:val="28"/>
          <w:szCs w:val="28"/>
        </w:rPr>
        <w:t>江苏海福特海洋科技股份有限公司</w:t>
      </w:r>
    </w:p>
    <w:p w14:paraId="1CD71A4B" w14:textId="77777777" w:rsidR="001A2CE3" w:rsidRDefault="0060723F" w:rsidP="009B06F6">
      <w:pPr>
        <w:numPr>
          <w:ilvl w:val="255"/>
          <w:numId w:val="0"/>
        </w:numPr>
        <w:ind w:firstLine="420"/>
        <w:rPr>
          <w:sz w:val="28"/>
          <w:szCs w:val="28"/>
        </w:rPr>
      </w:pPr>
      <w:r>
        <w:rPr>
          <w:noProof/>
        </w:rPr>
        <w:lastRenderedPageBreak/>
        <w:drawing>
          <wp:inline distT="0" distB="0" distL="114300" distR="114300" wp14:anchorId="53399E65" wp14:editId="647E62D4">
            <wp:extent cx="4977441" cy="7196574"/>
            <wp:effectExtent l="1905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4979442" cy="7199467"/>
                    </a:xfrm>
                    <a:prstGeom prst="rect">
                      <a:avLst/>
                    </a:prstGeom>
                  </pic:spPr>
                </pic:pic>
              </a:graphicData>
            </a:graphic>
          </wp:inline>
        </w:drawing>
      </w:r>
    </w:p>
    <w:p w14:paraId="031872C3" w14:textId="77777777" w:rsidR="001A2CE3" w:rsidRDefault="0060723F" w:rsidP="009B06F6">
      <w:pPr>
        <w:rPr>
          <w:sz w:val="28"/>
          <w:szCs w:val="28"/>
        </w:rPr>
      </w:pPr>
      <w:r>
        <w:rPr>
          <w:noProof/>
        </w:rPr>
        <w:lastRenderedPageBreak/>
        <w:drawing>
          <wp:inline distT="0" distB="0" distL="114300" distR="114300" wp14:anchorId="5FA24C8F" wp14:editId="705FF937">
            <wp:extent cx="5273621" cy="7815532"/>
            <wp:effectExtent l="19050" t="0" r="3229"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9"/>
                    <a:stretch>
                      <a:fillRect/>
                    </a:stretch>
                  </pic:blipFill>
                  <pic:spPr>
                    <a:xfrm>
                      <a:off x="0" y="0"/>
                      <a:ext cx="5271587" cy="7812518"/>
                    </a:xfrm>
                    <a:prstGeom prst="rect">
                      <a:avLst/>
                    </a:prstGeom>
                  </pic:spPr>
                </pic:pic>
              </a:graphicData>
            </a:graphic>
          </wp:inline>
        </w:drawing>
      </w:r>
      <w:r>
        <w:rPr>
          <w:noProof/>
        </w:rPr>
        <w:lastRenderedPageBreak/>
        <w:drawing>
          <wp:inline distT="0" distB="0" distL="114300" distR="114300" wp14:anchorId="2CE8A912" wp14:editId="74AAD534">
            <wp:extent cx="5134841" cy="5120054"/>
            <wp:effectExtent l="19050" t="0" r="8659"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142784" cy="5127975"/>
                    </a:xfrm>
                    <a:prstGeom prst="rect">
                      <a:avLst/>
                    </a:prstGeom>
                  </pic:spPr>
                </pic:pic>
              </a:graphicData>
            </a:graphic>
          </wp:inline>
        </w:drawing>
      </w:r>
    </w:p>
    <w:p w14:paraId="5BF74934" w14:textId="77777777" w:rsidR="009B06F6" w:rsidRDefault="009B06F6" w:rsidP="009B06F6">
      <w:pPr>
        <w:rPr>
          <w:sz w:val="28"/>
          <w:szCs w:val="28"/>
        </w:rPr>
      </w:pPr>
    </w:p>
    <w:p w14:paraId="38C029BC" w14:textId="77777777" w:rsidR="009B06F6" w:rsidRDefault="009B06F6" w:rsidP="009B06F6">
      <w:pPr>
        <w:rPr>
          <w:sz w:val="28"/>
          <w:szCs w:val="28"/>
        </w:rPr>
      </w:pPr>
    </w:p>
    <w:p w14:paraId="3F0DD39C" w14:textId="77777777" w:rsidR="009B06F6" w:rsidRDefault="009B06F6" w:rsidP="009B06F6">
      <w:pPr>
        <w:rPr>
          <w:sz w:val="28"/>
          <w:szCs w:val="28"/>
        </w:rPr>
      </w:pPr>
    </w:p>
    <w:p w14:paraId="107BD800" w14:textId="77777777" w:rsidR="009B06F6" w:rsidRDefault="009B06F6" w:rsidP="009B06F6">
      <w:pPr>
        <w:rPr>
          <w:sz w:val="28"/>
          <w:szCs w:val="28"/>
        </w:rPr>
      </w:pPr>
    </w:p>
    <w:p w14:paraId="7A1A20AF" w14:textId="77777777" w:rsidR="009B06F6" w:rsidRDefault="009B06F6" w:rsidP="009B06F6">
      <w:pPr>
        <w:rPr>
          <w:sz w:val="28"/>
          <w:szCs w:val="28"/>
        </w:rPr>
      </w:pPr>
    </w:p>
    <w:p w14:paraId="5764CB9D" w14:textId="77777777" w:rsidR="009B06F6" w:rsidRDefault="009B06F6" w:rsidP="009B06F6">
      <w:pPr>
        <w:rPr>
          <w:sz w:val="28"/>
          <w:szCs w:val="28"/>
        </w:rPr>
      </w:pPr>
    </w:p>
    <w:p w14:paraId="50E4318E" w14:textId="77777777" w:rsidR="009B06F6" w:rsidRDefault="009B06F6" w:rsidP="009B06F6">
      <w:pPr>
        <w:rPr>
          <w:sz w:val="28"/>
          <w:szCs w:val="28"/>
        </w:rPr>
      </w:pPr>
    </w:p>
    <w:p w14:paraId="5D4E0786" w14:textId="77777777" w:rsidR="009B06F6" w:rsidRDefault="009B06F6" w:rsidP="009B06F6">
      <w:pPr>
        <w:rPr>
          <w:sz w:val="28"/>
          <w:szCs w:val="28"/>
        </w:rPr>
      </w:pPr>
    </w:p>
    <w:p w14:paraId="158391F3" w14:textId="77777777" w:rsidR="009B06F6" w:rsidRDefault="009B06F6" w:rsidP="009B06F6">
      <w:pPr>
        <w:rPr>
          <w:sz w:val="28"/>
          <w:szCs w:val="28"/>
        </w:rPr>
      </w:pPr>
    </w:p>
    <w:p w14:paraId="7382CAD3" w14:textId="77777777" w:rsidR="001A2CE3" w:rsidRPr="009B06F6" w:rsidRDefault="0060723F" w:rsidP="001A2CE3">
      <w:pPr>
        <w:numPr>
          <w:ilvl w:val="0"/>
          <w:numId w:val="9"/>
        </w:numPr>
        <w:rPr>
          <w:sz w:val="28"/>
          <w:szCs w:val="28"/>
        </w:rPr>
      </w:pPr>
      <w:r w:rsidRPr="009B06F6">
        <w:rPr>
          <w:rFonts w:hint="eastAsia"/>
          <w:sz w:val="28"/>
          <w:szCs w:val="28"/>
        </w:rPr>
        <w:lastRenderedPageBreak/>
        <w:t>连云港市渔乐春海苔有限公司</w:t>
      </w:r>
    </w:p>
    <w:p w14:paraId="7BABFFA7" w14:textId="77777777" w:rsidR="009B06F6" w:rsidRDefault="0060723F" w:rsidP="009B06F6">
      <w:pPr>
        <w:numPr>
          <w:ilvl w:val="255"/>
          <w:numId w:val="0"/>
        </w:numPr>
        <w:jc w:val="center"/>
      </w:pPr>
      <w:r>
        <w:rPr>
          <w:noProof/>
        </w:rPr>
        <w:drawing>
          <wp:inline distT="0" distB="0" distL="114300" distR="114300" wp14:anchorId="58C21889" wp14:editId="2934284C">
            <wp:extent cx="5087340" cy="7024402"/>
            <wp:effectExtent l="1905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5086977" cy="7023900"/>
                    </a:xfrm>
                    <a:prstGeom prst="rect">
                      <a:avLst/>
                    </a:prstGeom>
                  </pic:spPr>
                </pic:pic>
              </a:graphicData>
            </a:graphic>
          </wp:inline>
        </w:drawing>
      </w:r>
      <w:r>
        <w:rPr>
          <w:noProof/>
        </w:rPr>
        <w:lastRenderedPageBreak/>
        <w:drawing>
          <wp:inline distT="0" distB="0" distL="114300" distR="114300" wp14:anchorId="50FAADFF" wp14:editId="3BF1E6EE">
            <wp:extent cx="5099215" cy="7659764"/>
            <wp:effectExtent l="19050" t="0" r="618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2"/>
                    <a:stretch>
                      <a:fillRect/>
                    </a:stretch>
                  </pic:blipFill>
                  <pic:spPr>
                    <a:xfrm>
                      <a:off x="0" y="0"/>
                      <a:ext cx="5104696" cy="7667998"/>
                    </a:xfrm>
                    <a:prstGeom prst="rect">
                      <a:avLst/>
                    </a:prstGeom>
                  </pic:spPr>
                </pic:pic>
              </a:graphicData>
            </a:graphic>
          </wp:inline>
        </w:drawing>
      </w:r>
    </w:p>
    <w:p w14:paraId="107BA561" w14:textId="77777777" w:rsidR="009B06F6" w:rsidRDefault="009B06F6" w:rsidP="009B06F6">
      <w:pPr>
        <w:numPr>
          <w:ilvl w:val="255"/>
          <w:numId w:val="0"/>
        </w:numPr>
        <w:jc w:val="center"/>
      </w:pPr>
    </w:p>
    <w:p w14:paraId="72842984" w14:textId="77777777" w:rsidR="001A2CE3" w:rsidRDefault="009B06F6" w:rsidP="009B06F6">
      <w:pPr>
        <w:numPr>
          <w:ilvl w:val="255"/>
          <w:numId w:val="0"/>
        </w:numPr>
        <w:jc w:val="center"/>
      </w:pPr>
      <w:r w:rsidRPr="009B06F6">
        <w:rPr>
          <w:noProof/>
        </w:rPr>
        <w:lastRenderedPageBreak/>
        <w:drawing>
          <wp:inline distT="0" distB="0" distL="114300" distR="114300" wp14:anchorId="4A350364" wp14:editId="6ECFDF61">
            <wp:extent cx="3486150" cy="5076825"/>
            <wp:effectExtent l="0" t="0" r="13335" b="381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3"/>
                    <a:stretch>
                      <a:fillRect/>
                    </a:stretch>
                  </pic:blipFill>
                  <pic:spPr>
                    <a:xfrm rot="16200000">
                      <a:off x="0" y="0"/>
                      <a:ext cx="3486150" cy="5076825"/>
                    </a:xfrm>
                    <a:prstGeom prst="rect">
                      <a:avLst/>
                    </a:prstGeom>
                  </pic:spPr>
                </pic:pic>
              </a:graphicData>
            </a:graphic>
          </wp:inline>
        </w:drawing>
      </w:r>
    </w:p>
    <w:sectPr w:rsidR="001A2CE3" w:rsidSect="00931B3D">
      <w:footerReference w:type="default" r:id="rId14"/>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F58B90" w14:textId="77777777" w:rsidR="003F38BB" w:rsidRDefault="003F38BB" w:rsidP="001A2CE3">
      <w:r>
        <w:separator/>
      </w:r>
    </w:p>
  </w:endnote>
  <w:endnote w:type="continuationSeparator" w:id="0">
    <w:p w14:paraId="56D2438B" w14:textId="77777777" w:rsidR="003F38BB" w:rsidRDefault="003F38BB" w:rsidP="001A2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方正小标宋_GBK">
    <w:altName w:val="方正小标宋_GBK"/>
    <w:panose1 w:val="03000509000000000000"/>
    <w:charset w:val="86"/>
    <w:family w:val="script"/>
    <w:pitch w:val="fixed"/>
    <w:sig w:usb0="00000001" w:usb1="080E0000" w:usb2="00000010" w:usb3="00000000" w:csb0="00040000" w:csb1="00000000"/>
  </w:font>
  <w:font w:name="方正仿宋_GBK">
    <w:altName w:val="方正仿宋_GBK"/>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66788"/>
      <w:docPartObj>
        <w:docPartGallery w:val="Page Numbers (Bottom of Page)"/>
        <w:docPartUnique/>
      </w:docPartObj>
    </w:sdtPr>
    <w:sdtContent>
      <w:p w14:paraId="421E7116" w14:textId="77777777" w:rsidR="007D1580" w:rsidRDefault="007D1580">
        <w:pPr>
          <w:pStyle w:val="a6"/>
          <w:jc w:val="right"/>
        </w:pPr>
        <w:r>
          <w:rPr>
            <w:noProof/>
            <w:lang w:val="zh-CN"/>
          </w:rPr>
          <w:fldChar w:fldCharType="begin"/>
        </w:r>
        <w:r>
          <w:rPr>
            <w:noProof/>
            <w:lang w:val="zh-CN"/>
          </w:rPr>
          <w:instrText xml:space="preserve"> PAGE   \* MERGEFORMAT </w:instrText>
        </w:r>
        <w:r>
          <w:rPr>
            <w:noProof/>
            <w:lang w:val="zh-CN"/>
          </w:rPr>
          <w:fldChar w:fldCharType="separate"/>
        </w:r>
        <w:r w:rsidR="006447B4">
          <w:rPr>
            <w:noProof/>
            <w:lang w:val="zh-CN"/>
          </w:rPr>
          <w:t>14</w:t>
        </w:r>
        <w:r>
          <w:rPr>
            <w:noProof/>
            <w:lang w:val="zh-CN"/>
          </w:rPr>
          <w:fldChar w:fldCharType="end"/>
        </w:r>
      </w:p>
    </w:sdtContent>
  </w:sdt>
  <w:p w14:paraId="24E5405C" w14:textId="77777777" w:rsidR="007D1580" w:rsidRDefault="007D158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C457EB" w14:textId="77777777" w:rsidR="003F38BB" w:rsidRDefault="003F38BB" w:rsidP="001A2CE3">
      <w:r>
        <w:separator/>
      </w:r>
    </w:p>
  </w:footnote>
  <w:footnote w:type="continuationSeparator" w:id="0">
    <w:p w14:paraId="1F160C17" w14:textId="77777777" w:rsidR="003F38BB" w:rsidRDefault="003F38BB" w:rsidP="001A2C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E6C796"/>
    <w:multiLevelType w:val="singleLevel"/>
    <w:tmpl w:val="9BE6C796"/>
    <w:lvl w:ilvl="0">
      <w:start w:val="1"/>
      <w:numFmt w:val="decimal"/>
      <w:suff w:val="nothing"/>
      <w:lvlText w:val="%1、"/>
      <w:lvlJc w:val="left"/>
    </w:lvl>
  </w:abstractNum>
  <w:abstractNum w:abstractNumId="1" w15:restartNumberingAfterBreak="0">
    <w:nsid w:val="E06480FE"/>
    <w:multiLevelType w:val="singleLevel"/>
    <w:tmpl w:val="E06480FE"/>
    <w:lvl w:ilvl="0">
      <w:start w:val="1"/>
      <w:numFmt w:val="bullet"/>
      <w:lvlText w:val="—"/>
      <w:lvlJc w:val="left"/>
      <w:pPr>
        <w:tabs>
          <w:tab w:val="left" w:pos="840"/>
        </w:tabs>
        <w:ind w:left="1260" w:hanging="420"/>
      </w:pPr>
      <w:rPr>
        <w:rFonts w:ascii="Arial" w:hAnsi="Arial" w:cs="Arial" w:hint="default"/>
      </w:rPr>
    </w:lvl>
  </w:abstractNum>
  <w:abstractNum w:abstractNumId="2" w15:restartNumberingAfterBreak="0">
    <w:nsid w:val="FFFFFF88"/>
    <w:multiLevelType w:val="singleLevel"/>
    <w:tmpl w:val="D5883A2A"/>
    <w:lvl w:ilvl="0">
      <w:start w:val="1"/>
      <w:numFmt w:val="decimal"/>
      <w:lvlText w:val="%1."/>
      <w:lvlJc w:val="left"/>
      <w:pPr>
        <w:tabs>
          <w:tab w:val="num" w:pos="360"/>
        </w:tabs>
        <w:ind w:left="360" w:hangingChars="200" w:hanging="360"/>
      </w:pPr>
    </w:lvl>
  </w:abstractNum>
  <w:abstractNum w:abstractNumId="3" w15:restartNumberingAfterBreak="0">
    <w:nsid w:val="1A0212BE"/>
    <w:multiLevelType w:val="singleLevel"/>
    <w:tmpl w:val="1A0212BE"/>
    <w:lvl w:ilvl="0">
      <w:start w:val="2"/>
      <w:numFmt w:val="chineseCounting"/>
      <w:suff w:val="nothing"/>
      <w:lvlText w:val="（%1）"/>
      <w:lvlJc w:val="left"/>
      <w:rPr>
        <w:rFonts w:hint="eastAsia"/>
      </w:rPr>
    </w:lvl>
  </w:abstractNum>
  <w:abstractNum w:abstractNumId="4" w15:restartNumberingAfterBreak="0">
    <w:nsid w:val="32F04FB2"/>
    <w:multiLevelType w:val="multilevel"/>
    <w:tmpl w:val="32F04FB2"/>
    <w:lvl w:ilvl="0">
      <w:start w:val="1"/>
      <w:numFmt w:val="lowerLetter"/>
      <w:pStyle w:val="a"/>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5" w15:restartNumberingAfterBreak="0">
    <w:nsid w:val="5603797C"/>
    <w:multiLevelType w:val="multilevel"/>
    <w:tmpl w:val="5603797C"/>
    <w:lvl w:ilvl="0">
      <w:start w:val="1"/>
      <w:numFmt w:val="upperLetter"/>
      <w:suff w:val="space"/>
      <w:lvlText w:val="%1"/>
      <w:lvlJc w:val="left"/>
      <w:pPr>
        <w:ind w:left="425" w:hanging="425"/>
      </w:pPr>
      <w:rPr>
        <w:rFonts w:hint="eastAsia"/>
      </w:rPr>
    </w:lvl>
    <w:lvl w:ilvl="1">
      <w:start w:val="1"/>
      <w:numFmt w:val="decimal"/>
      <w:pStyle w:val="a0"/>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657D3FBC"/>
    <w:multiLevelType w:val="multilevel"/>
    <w:tmpl w:val="657D3FBC"/>
    <w:lvl w:ilvl="0">
      <w:start w:val="1"/>
      <w:numFmt w:val="upperLetter"/>
      <w:suff w:val="nothing"/>
      <w:lvlText w:val="附录%1"/>
      <w:lvlJc w:val="left"/>
      <w:pPr>
        <w:ind w:left="0" w:firstLine="0"/>
      </w:pPr>
      <w:rPr>
        <w:rFonts w:hint="eastAsia"/>
        <w:spacing w:val="100"/>
      </w:rPr>
    </w:lvl>
    <w:lvl w:ilvl="1">
      <w:start w:val="1"/>
      <w:numFmt w:val="decimal"/>
      <w:pStyle w:val="a1"/>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16cid:durableId="97719904">
    <w:abstractNumId w:val="5"/>
  </w:num>
  <w:num w:numId="2" w16cid:durableId="859665968">
    <w:abstractNumId w:val="4"/>
  </w:num>
  <w:num w:numId="3" w16cid:durableId="300502858">
    <w:abstractNumId w:val="6"/>
  </w:num>
  <w:num w:numId="4" w16cid:durableId="444890249">
    <w:abstractNumId w:val="3"/>
  </w:num>
  <w:num w:numId="5" w16cid:durableId="823011306">
    <w:abstractNumId w:val="1"/>
  </w:num>
  <w:num w:numId="6" w16cid:durableId="18381146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366345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040360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79769735">
    <w:abstractNumId w:val="0"/>
  </w:num>
  <w:num w:numId="10" w16cid:durableId="6886022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9"/>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zY1NGY0M2I0ZGM2MjQ0ODdjZjY5ZjQ1Y2M2Y2QzZGUifQ=="/>
  </w:docVars>
  <w:rsids>
    <w:rsidRoot w:val="22F37C20"/>
    <w:rsid w:val="000032FA"/>
    <w:rsid w:val="00020987"/>
    <w:rsid w:val="00023C48"/>
    <w:rsid w:val="000C37E1"/>
    <w:rsid w:val="00113125"/>
    <w:rsid w:val="001A2CE3"/>
    <w:rsid w:val="0029121C"/>
    <w:rsid w:val="002F208A"/>
    <w:rsid w:val="00345547"/>
    <w:rsid w:val="00366306"/>
    <w:rsid w:val="003F38BB"/>
    <w:rsid w:val="00473E9A"/>
    <w:rsid w:val="004902E1"/>
    <w:rsid w:val="0049568D"/>
    <w:rsid w:val="004A6CBC"/>
    <w:rsid w:val="0053785A"/>
    <w:rsid w:val="00585440"/>
    <w:rsid w:val="005E7A01"/>
    <w:rsid w:val="0060723F"/>
    <w:rsid w:val="006379F9"/>
    <w:rsid w:val="006447B4"/>
    <w:rsid w:val="006743F4"/>
    <w:rsid w:val="007D1580"/>
    <w:rsid w:val="007D67A5"/>
    <w:rsid w:val="008D73DB"/>
    <w:rsid w:val="008E6DE6"/>
    <w:rsid w:val="00900B2A"/>
    <w:rsid w:val="00913621"/>
    <w:rsid w:val="0092130C"/>
    <w:rsid w:val="00931B3D"/>
    <w:rsid w:val="00944E3B"/>
    <w:rsid w:val="00962B2C"/>
    <w:rsid w:val="009B06F6"/>
    <w:rsid w:val="00A718A1"/>
    <w:rsid w:val="00A92C12"/>
    <w:rsid w:val="00AD1698"/>
    <w:rsid w:val="00AF3DA0"/>
    <w:rsid w:val="00B2470C"/>
    <w:rsid w:val="00BC4B84"/>
    <w:rsid w:val="00C160EB"/>
    <w:rsid w:val="00C507AA"/>
    <w:rsid w:val="00C6225F"/>
    <w:rsid w:val="00C81988"/>
    <w:rsid w:val="00C9053C"/>
    <w:rsid w:val="00CA5C61"/>
    <w:rsid w:val="00D338D1"/>
    <w:rsid w:val="00D92F65"/>
    <w:rsid w:val="00DA017E"/>
    <w:rsid w:val="00DA288C"/>
    <w:rsid w:val="00DE552C"/>
    <w:rsid w:val="00E52A2D"/>
    <w:rsid w:val="00E82CA1"/>
    <w:rsid w:val="00EB209B"/>
    <w:rsid w:val="00F02012"/>
    <w:rsid w:val="00F506BA"/>
    <w:rsid w:val="00F6195A"/>
    <w:rsid w:val="00FB3F1F"/>
    <w:rsid w:val="00FE152F"/>
    <w:rsid w:val="00FF2A55"/>
    <w:rsid w:val="0E911650"/>
    <w:rsid w:val="1F571402"/>
    <w:rsid w:val="224D75C3"/>
    <w:rsid w:val="22F37C20"/>
    <w:rsid w:val="246334A8"/>
    <w:rsid w:val="29983E4C"/>
    <w:rsid w:val="304D074D"/>
    <w:rsid w:val="326174FB"/>
    <w:rsid w:val="38417EC4"/>
    <w:rsid w:val="45A65198"/>
    <w:rsid w:val="49EC4271"/>
    <w:rsid w:val="4F0554A6"/>
    <w:rsid w:val="51451283"/>
    <w:rsid w:val="51A447E8"/>
    <w:rsid w:val="55E76BB0"/>
    <w:rsid w:val="5DB0770F"/>
    <w:rsid w:val="601864A0"/>
    <w:rsid w:val="60356F73"/>
    <w:rsid w:val="663C1FA3"/>
    <w:rsid w:val="6CE424EE"/>
    <w:rsid w:val="70156C7E"/>
    <w:rsid w:val="712B3516"/>
    <w:rsid w:val="73DC1BAF"/>
    <w:rsid w:val="73E61BA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83399"/>
  <w15:docId w15:val="{37EC4F12-8B2C-428B-87A6-3905706D7A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1A2CE3"/>
    <w:pPr>
      <w:widowControl w:val="0"/>
      <w:jc w:val="both"/>
    </w:pPr>
    <w:rPr>
      <w:rFonts w:ascii="Times New Roman" w:hAnsi="Times New Roman"/>
      <w:kern w:val="2"/>
      <w:sz w:val="21"/>
      <w:szCs w:val="24"/>
    </w:rPr>
  </w:style>
  <w:style w:type="paragraph" w:styleId="1">
    <w:name w:val="heading 1"/>
    <w:basedOn w:val="a2"/>
    <w:next w:val="a2"/>
    <w:qFormat/>
    <w:rsid w:val="001A2CE3"/>
    <w:pPr>
      <w:keepNext/>
      <w:outlineLvl w:val="0"/>
    </w:pPr>
  </w:style>
  <w:style w:type="paragraph" w:styleId="2">
    <w:name w:val="heading 2"/>
    <w:basedOn w:val="a2"/>
    <w:next w:val="a2"/>
    <w:uiPriority w:val="9"/>
    <w:unhideWhenUsed/>
    <w:qFormat/>
    <w:rsid w:val="001A2CE3"/>
    <w:pPr>
      <w:keepNext/>
      <w:keepLines/>
      <w:spacing w:before="260" w:after="260" w:line="416" w:lineRule="auto"/>
      <w:outlineLvl w:val="1"/>
    </w:pPr>
    <w:rPr>
      <w:rFonts w:ascii="Calibri Light" w:hAnsi="Calibri Light"/>
      <w:b/>
      <w:bCs/>
      <w:sz w:val="32"/>
      <w:szCs w:val="3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er"/>
    <w:basedOn w:val="a2"/>
    <w:link w:val="a7"/>
    <w:uiPriority w:val="99"/>
    <w:qFormat/>
    <w:rsid w:val="001A2CE3"/>
    <w:pPr>
      <w:tabs>
        <w:tab w:val="center" w:pos="4153"/>
        <w:tab w:val="right" w:pos="8306"/>
      </w:tabs>
      <w:snapToGrid w:val="0"/>
      <w:jc w:val="left"/>
    </w:pPr>
    <w:rPr>
      <w:sz w:val="18"/>
      <w:szCs w:val="18"/>
    </w:rPr>
  </w:style>
  <w:style w:type="paragraph" w:styleId="a8">
    <w:name w:val="header"/>
    <w:basedOn w:val="a2"/>
    <w:link w:val="a9"/>
    <w:uiPriority w:val="99"/>
    <w:rsid w:val="001A2CE3"/>
    <w:pPr>
      <w:pBdr>
        <w:bottom w:val="single" w:sz="6" w:space="1" w:color="auto"/>
      </w:pBdr>
      <w:tabs>
        <w:tab w:val="center" w:pos="4153"/>
        <w:tab w:val="right" w:pos="8306"/>
      </w:tabs>
      <w:snapToGrid w:val="0"/>
      <w:jc w:val="center"/>
    </w:pPr>
    <w:rPr>
      <w:sz w:val="18"/>
      <w:szCs w:val="18"/>
    </w:rPr>
  </w:style>
  <w:style w:type="table" w:styleId="aa">
    <w:name w:val="Table Grid"/>
    <w:basedOn w:val="a4"/>
    <w:uiPriority w:val="39"/>
    <w:qFormat/>
    <w:rsid w:val="001A2C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段"/>
    <w:qFormat/>
    <w:rsid w:val="001A2CE3"/>
    <w:pPr>
      <w:autoSpaceDE w:val="0"/>
      <w:autoSpaceDN w:val="0"/>
      <w:ind w:firstLineChars="200" w:firstLine="200"/>
      <w:jc w:val="both"/>
    </w:pPr>
    <w:rPr>
      <w:rFonts w:ascii="宋体" w:hAnsi="Times New Roman"/>
      <w:sz w:val="21"/>
    </w:rPr>
  </w:style>
  <w:style w:type="paragraph" w:customStyle="1" w:styleId="ac">
    <w:name w:val="一级条标题"/>
    <w:next w:val="ab"/>
    <w:qFormat/>
    <w:rsid w:val="001A2CE3"/>
    <w:pPr>
      <w:outlineLvl w:val="2"/>
    </w:pPr>
    <w:rPr>
      <w:rFonts w:ascii="Times New Roman" w:eastAsia="黑体" w:hAnsi="Times New Roman"/>
      <w:sz w:val="21"/>
    </w:rPr>
  </w:style>
  <w:style w:type="paragraph" w:styleId="ad">
    <w:name w:val="List Paragraph"/>
    <w:basedOn w:val="a2"/>
    <w:uiPriority w:val="34"/>
    <w:qFormat/>
    <w:rsid w:val="001A2CE3"/>
    <w:pPr>
      <w:ind w:firstLineChars="200" w:firstLine="420"/>
    </w:pPr>
    <w:rPr>
      <w:rFonts w:ascii="Calibri" w:hAnsi="Calibri"/>
      <w:sz w:val="28"/>
      <w:szCs w:val="22"/>
    </w:rPr>
  </w:style>
  <w:style w:type="character" w:customStyle="1" w:styleId="a9">
    <w:name w:val="页眉 字符"/>
    <w:basedOn w:val="a3"/>
    <w:link w:val="a8"/>
    <w:uiPriority w:val="99"/>
    <w:qFormat/>
    <w:rsid w:val="001A2CE3"/>
    <w:rPr>
      <w:rFonts w:ascii="Times New Roman" w:eastAsia="宋体" w:hAnsi="Times New Roman" w:cs="Times New Roman"/>
      <w:kern w:val="2"/>
      <w:sz w:val="18"/>
      <w:szCs w:val="18"/>
    </w:rPr>
  </w:style>
  <w:style w:type="paragraph" w:customStyle="1" w:styleId="ae">
    <w:name w:val="标准文件_段"/>
    <w:link w:val="Char"/>
    <w:qFormat/>
    <w:rsid w:val="001A2CE3"/>
    <w:pPr>
      <w:autoSpaceDE w:val="0"/>
      <w:autoSpaceDN w:val="0"/>
      <w:ind w:firstLineChars="200" w:firstLine="200"/>
      <w:jc w:val="both"/>
    </w:pPr>
    <w:rPr>
      <w:rFonts w:ascii="宋体" w:hAnsi="Times New Roman"/>
      <w:sz w:val="21"/>
    </w:rPr>
  </w:style>
  <w:style w:type="paragraph" w:customStyle="1" w:styleId="a0">
    <w:name w:val="标准文件_附录表标题"/>
    <w:next w:val="ae"/>
    <w:qFormat/>
    <w:rsid w:val="001A2CE3"/>
    <w:pPr>
      <w:numPr>
        <w:ilvl w:val="1"/>
        <w:numId w:val="1"/>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
    <w:name w:val="标准文件_表格"/>
    <w:basedOn w:val="ae"/>
    <w:qFormat/>
    <w:rsid w:val="001A2CE3"/>
    <w:pPr>
      <w:ind w:firstLineChars="0" w:firstLine="0"/>
      <w:jc w:val="center"/>
    </w:pPr>
    <w:rPr>
      <w:sz w:val="18"/>
    </w:rPr>
  </w:style>
  <w:style w:type="paragraph" w:customStyle="1" w:styleId="a">
    <w:name w:val="标准文件_图表脚注"/>
    <w:basedOn w:val="a2"/>
    <w:next w:val="ae"/>
    <w:qFormat/>
    <w:rsid w:val="001A2CE3"/>
    <w:pPr>
      <w:numPr>
        <w:numId w:val="2"/>
      </w:numPr>
      <w:jc w:val="left"/>
    </w:pPr>
    <w:rPr>
      <w:rFonts w:ascii="宋体" w:hAnsi="宋体"/>
      <w:sz w:val="18"/>
    </w:rPr>
  </w:style>
  <w:style w:type="paragraph" w:customStyle="1" w:styleId="a1">
    <w:name w:val="标准文件_附录一级条标题"/>
    <w:next w:val="ae"/>
    <w:qFormat/>
    <w:rsid w:val="001A2CE3"/>
    <w:pPr>
      <w:widowControl w:val="0"/>
      <w:numPr>
        <w:ilvl w:val="1"/>
        <w:numId w:val="3"/>
      </w:numPr>
      <w:spacing w:beforeLines="50" w:afterLines="50"/>
      <w:jc w:val="both"/>
      <w:outlineLvl w:val="2"/>
    </w:pPr>
    <w:rPr>
      <w:rFonts w:ascii="黑体" w:eastAsia="黑体" w:hAnsi="Times New Roman"/>
      <w:kern w:val="21"/>
      <w:sz w:val="21"/>
    </w:rPr>
  </w:style>
  <w:style w:type="paragraph" w:styleId="af0">
    <w:name w:val="Balloon Text"/>
    <w:basedOn w:val="a2"/>
    <w:link w:val="af1"/>
    <w:rsid w:val="009B06F6"/>
    <w:rPr>
      <w:sz w:val="18"/>
      <w:szCs w:val="18"/>
    </w:rPr>
  </w:style>
  <w:style w:type="character" w:customStyle="1" w:styleId="af1">
    <w:name w:val="批注框文本 字符"/>
    <w:basedOn w:val="a3"/>
    <w:link w:val="af0"/>
    <w:rsid w:val="009B06F6"/>
    <w:rPr>
      <w:rFonts w:ascii="Times New Roman" w:hAnsi="Times New Roman"/>
      <w:kern w:val="2"/>
      <w:sz w:val="18"/>
      <w:szCs w:val="18"/>
    </w:rPr>
  </w:style>
  <w:style w:type="character" w:customStyle="1" w:styleId="a7">
    <w:name w:val="页脚 字符"/>
    <w:basedOn w:val="a3"/>
    <w:link w:val="a6"/>
    <w:uiPriority w:val="99"/>
    <w:rsid w:val="00BC4B84"/>
    <w:rPr>
      <w:rFonts w:ascii="Times New Roman" w:hAnsi="Times New Roman"/>
      <w:kern w:val="2"/>
      <w:sz w:val="18"/>
      <w:szCs w:val="18"/>
    </w:rPr>
  </w:style>
  <w:style w:type="character" w:customStyle="1" w:styleId="Char">
    <w:name w:val="标准文件_段 Char"/>
    <w:link w:val="ae"/>
    <w:rsid w:val="0049568D"/>
    <w:rPr>
      <w:rFonts w:ascii="宋体" w:hAnsi="Times New Roman"/>
      <w:sz w:val="21"/>
    </w:rPr>
  </w:style>
  <w:style w:type="paragraph" w:customStyle="1" w:styleId="Default">
    <w:name w:val="Default"/>
    <w:rsid w:val="004902E1"/>
    <w:pPr>
      <w:widowControl w:val="0"/>
      <w:autoSpaceDE w:val="0"/>
      <w:autoSpaceDN w:val="0"/>
      <w:adjustRightInd w:val="0"/>
    </w:pPr>
    <w:rPr>
      <w:rFonts w:ascii="宋体" w:cs="宋体"/>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14</Pages>
  <Words>503</Words>
  <Characters>2872</Characters>
  <Application>Microsoft Office Word</Application>
  <DocSecurity>0</DocSecurity>
  <Lines>23</Lines>
  <Paragraphs>6</Paragraphs>
  <ScaleCrop>false</ScaleCrop>
  <Company>微软中国</Company>
  <LinksUpToDate>false</LinksUpToDate>
  <CharactersWithSpaces>3369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wang羡</dc:creator>
  <cp:lastModifiedBy>anccjs</cp:lastModifiedBy>
  <cp:revision>40</cp:revision>
  <cp:lastPrinted>2023-06-19T07:16:00Z</cp:lastPrinted>
  <dcterms:created xsi:type="dcterms:W3CDTF">2022-08-04T08:27:00Z</dcterms:created>
  <dcterms:modified xsi:type="dcterms:W3CDTF">2024-12-24T13:34:00Z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2052-11.8.2.8621</vt:lpwstr>
  </property>
  <property fmtid="{D5CDD505-2E9C-101B-9397-08002B2CF9AE}" pid="3" name="ICV">
    <vt:lpwstr>F9A1117228DC4255983DA13A4F03F56C</vt:lpwstr>
  </property>
</Properties>
</file>